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DF4" w:rsidRDefault="00166DF4" w:rsidP="00C323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537B" w:rsidRDefault="0065537B" w:rsidP="00C323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546">
        <w:rPr>
          <w:rFonts w:ascii="Times New Roman" w:hAnsi="Times New Roman" w:cs="Times New Roman"/>
          <w:sz w:val="24"/>
          <w:szCs w:val="24"/>
        </w:rPr>
        <w:t xml:space="preserve">На основу члана 99. став 5. Закона о планирању и изградњи („Службени гласник РС“, бр. 72/2009, 81/2009 - испр. 64/2010 – одлука УС, 24/2011, 121/2012, 42/2013 – одлука УС, 50/2013 – одлука УС, 98/2013 – </w:t>
      </w:r>
      <w:r w:rsidR="00F63AA2">
        <w:rPr>
          <w:rFonts w:ascii="Times New Roman" w:hAnsi="Times New Roman" w:cs="Times New Roman"/>
          <w:sz w:val="24"/>
          <w:szCs w:val="24"/>
        </w:rPr>
        <w:t xml:space="preserve">одлука УС, 132/2014, 145/2014, </w:t>
      </w:r>
      <w:r w:rsidRPr="00645546">
        <w:rPr>
          <w:rFonts w:ascii="Times New Roman" w:hAnsi="Times New Roman" w:cs="Times New Roman"/>
          <w:sz w:val="24"/>
          <w:szCs w:val="24"/>
        </w:rPr>
        <w:t>83/2018</w:t>
      </w:r>
      <w:r w:rsidR="00F77DA7">
        <w:rPr>
          <w:rFonts w:ascii="Times New Roman" w:hAnsi="Times New Roman" w:cs="Times New Roman"/>
          <w:sz w:val="24"/>
          <w:szCs w:val="24"/>
        </w:rPr>
        <w:t>,</w:t>
      </w:r>
      <w:r w:rsidR="00F63AA2">
        <w:rPr>
          <w:rFonts w:ascii="Times New Roman" w:hAnsi="Times New Roman" w:cs="Times New Roman"/>
          <w:sz w:val="24"/>
          <w:szCs w:val="24"/>
        </w:rPr>
        <w:t xml:space="preserve"> 31/2019</w:t>
      </w:r>
      <w:r w:rsidR="00F77DA7">
        <w:rPr>
          <w:rFonts w:ascii="Times New Roman" w:hAnsi="Times New Roman" w:cs="Times New Roman"/>
          <w:sz w:val="24"/>
          <w:szCs w:val="24"/>
        </w:rPr>
        <w:t xml:space="preserve"> и 37/19</w:t>
      </w:r>
      <w:r w:rsidRPr="00645546">
        <w:rPr>
          <w:rFonts w:ascii="Times New Roman" w:hAnsi="Times New Roman" w:cs="Times New Roman"/>
          <w:sz w:val="24"/>
          <w:szCs w:val="24"/>
        </w:rPr>
        <w:t xml:space="preserve">, у даљем тексту Закон), на основу члана 9. Одлуке о отуђењу, размени и давању у закуп грађевинског земљишта у јавној својини општине Крупањ („Сл. лист општине Крупањ“, бр. 33/2018) и члана </w:t>
      </w:r>
      <w:r w:rsidR="003B48CA">
        <w:rPr>
          <w:rFonts w:ascii="Times New Roman" w:hAnsi="Times New Roman" w:cs="Times New Roman"/>
          <w:sz w:val="24"/>
          <w:szCs w:val="24"/>
        </w:rPr>
        <w:t>40</w:t>
      </w:r>
      <w:r w:rsidRPr="00645546">
        <w:rPr>
          <w:rFonts w:ascii="Times New Roman" w:hAnsi="Times New Roman" w:cs="Times New Roman"/>
          <w:sz w:val="24"/>
          <w:szCs w:val="24"/>
        </w:rPr>
        <w:t>.</w:t>
      </w:r>
      <w:r w:rsidR="00BE270B">
        <w:rPr>
          <w:rFonts w:ascii="Times New Roman" w:hAnsi="Times New Roman" w:cs="Times New Roman"/>
          <w:sz w:val="24"/>
          <w:szCs w:val="24"/>
        </w:rPr>
        <w:t xml:space="preserve"> став 1. тачка 36) </w:t>
      </w:r>
      <w:r w:rsidRPr="00645546">
        <w:rPr>
          <w:rFonts w:ascii="Times New Roman" w:hAnsi="Times New Roman" w:cs="Times New Roman"/>
          <w:sz w:val="24"/>
          <w:szCs w:val="24"/>
        </w:rPr>
        <w:t xml:space="preserve">Статута општине </w:t>
      </w:r>
      <w:r w:rsidRPr="00645546">
        <w:rPr>
          <w:rFonts w:ascii="Times New Roman" w:hAnsi="Times New Roman" w:cs="Times New Roman"/>
          <w:sz w:val="24"/>
          <w:szCs w:val="24"/>
          <w:lang w:val="sr-Cyrl-CS"/>
        </w:rPr>
        <w:t>Крупањ</w:t>
      </w:r>
      <w:r w:rsidRPr="00645546">
        <w:rPr>
          <w:rFonts w:ascii="Times New Roman" w:hAnsi="Times New Roman" w:cs="Times New Roman"/>
          <w:sz w:val="24"/>
          <w:szCs w:val="24"/>
        </w:rPr>
        <w:t xml:space="preserve"> („Сл. лист општине </w:t>
      </w:r>
      <w:r w:rsidRPr="00645546">
        <w:rPr>
          <w:rFonts w:ascii="Times New Roman" w:hAnsi="Times New Roman" w:cs="Times New Roman"/>
          <w:sz w:val="24"/>
          <w:szCs w:val="24"/>
          <w:lang w:val="sr-Cyrl-CS"/>
        </w:rPr>
        <w:t>Крупањ</w:t>
      </w:r>
      <w:r w:rsidR="003B48CA">
        <w:rPr>
          <w:rFonts w:ascii="Times New Roman" w:hAnsi="Times New Roman" w:cs="Times New Roman"/>
          <w:sz w:val="24"/>
          <w:szCs w:val="24"/>
        </w:rPr>
        <w:t>“, бр. 4/2019</w:t>
      </w:r>
      <w:r w:rsidRPr="00645546">
        <w:rPr>
          <w:rFonts w:ascii="Times New Roman" w:hAnsi="Times New Roman" w:cs="Times New Roman"/>
          <w:sz w:val="24"/>
          <w:szCs w:val="24"/>
        </w:rPr>
        <w:t>)</w:t>
      </w:r>
      <w:r w:rsidRPr="00645546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Pr="00645546">
        <w:rPr>
          <w:rFonts w:ascii="Times New Roman" w:hAnsi="Times New Roman" w:cs="Times New Roman"/>
          <w:sz w:val="24"/>
          <w:szCs w:val="24"/>
        </w:rPr>
        <w:t xml:space="preserve"> Скупштина општине </w:t>
      </w:r>
      <w:r w:rsidRPr="00645546">
        <w:rPr>
          <w:rFonts w:ascii="Times New Roman" w:hAnsi="Times New Roman" w:cs="Times New Roman"/>
          <w:sz w:val="24"/>
          <w:szCs w:val="24"/>
          <w:lang w:val="sr-Cyrl-CS"/>
        </w:rPr>
        <w:t>Крупањ</w:t>
      </w:r>
      <w:r w:rsidRPr="00645546">
        <w:rPr>
          <w:rFonts w:ascii="Times New Roman" w:hAnsi="Times New Roman" w:cs="Times New Roman"/>
          <w:sz w:val="24"/>
          <w:szCs w:val="24"/>
        </w:rPr>
        <w:t>,</w:t>
      </w:r>
      <w:r w:rsidR="003B48CA">
        <w:rPr>
          <w:rFonts w:ascii="Times New Roman" w:hAnsi="Times New Roman" w:cs="Times New Roman"/>
          <w:sz w:val="24"/>
          <w:szCs w:val="24"/>
        </w:rPr>
        <w:t xml:space="preserve"> на седници одржаној </w:t>
      </w:r>
      <w:r w:rsidR="00BE270B">
        <w:rPr>
          <w:rFonts w:ascii="Times New Roman" w:hAnsi="Times New Roman" w:cs="Times New Roman"/>
          <w:sz w:val="24"/>
          <w:szCs w:val="24"/>
        </w:rPr>
        <w:t>дана 25.10.2019.</w:t>
      </w:r>
      <w:r w:rsidR="00BC3E95">
        <w:rPr>
          <w:rFonts w:ascii="Times New Roman" w:hAnsi="Times New Roman" w:cs="Times New Roman"/>
          <w:sz w:val="24"/>
          <w:szCs w:val="24"/>
        </w:rPr>
        <w:t xml:space="preserve"> године донела je, следеће</w:t>
      </w:r>
      <w:r w:rsidRPr="0064554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66DF4" w:rsidRPr="00166DF4" w:rsidRDefault="00166DF4" w:rsidP="00C323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537B" w:rsidRPr="00BE270B" w:rsidRDefault="009165C3" w:rsidP="00C3233A">
      <w:pPr>
        <w:shd w:val="clear" w:color="auto" w:fill="FFFFFF"/>
        <w:spacing w:before="120" w:after="0" w:line="240" w:lineRule="auto"/>
        <w:ind w:right="-23"/>
        <w:jc w:val="center"/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val="sr-Cyrl-CS"/>
        </w:rPr>
      </w:pPr>
      <w:r w:rsidRPr="00BE270B">
        <w:rPr>
          <w:rFonts w:ascii="Times New Roman" w:hAnsi="Times New Roman" w:cs="Times New Roman"/>
          <w:b/>
          <w:bCs/>
          <w:color w:val="000000"/>
          <w:sz w:val="24"/>
          <w:szCs w:val="24"/>
          <w:lang w:val="sr-Cyrl-CS"/>
        </w:rPr>
        <w:t>ИЗМЕН</w:t>
      </w:r>
      <w:r w:rsidR="009A52AB" w:rsidRPr="00BE270B">
        <w:rPr>
          <w:rFonts w:ascii="Times New Roman" w:hAnsi="Times New Roman" w:cs="Times New Roman"/>
          <w:b/>
          <w:bCs/>
          <w:color w:val="000000"/>
          <w:sz w:val="24"/>
          <w:szCs w:val="24"/>
          <w:lang w:val="sr-Cyrl-CS"/>
        </w:rPr>
        <w:t>Е</w:t>
      </w:r>
      <w:r w:rsidRPr="00BE270B">
        <w:rPr>
          <w:rFonts w:ascii="Times New Roman" w:hAnsi="Times New Roman" w:cs="Times New Roman"/>
          <w:b/>
          <w:bCs/>
          <w:color w:val="000000"/>
          <w:sz w:val="24"/>
          <w:szCs w:val="24"/>
          <w:lang w:val="sr-Cyrl-CS"/>
        </w:rPr>
        <w:t xml:space="preserve"> И </w:t>
      </w:r>
      <w:r w:rsidR="009A52AB" w:rsidRPr="00BE270B">
        <w:rPr>
          <w:rFonts w:ascii="Times New Roman" w:hAnsi="Times New Roman" w:cs="Times New Roman"/>
          <w:b/>
          <w:bCs/>
          <w:color w:val="000000"/>
          <w:sz w:val="24"/>
          <w:szCs w:val="24"/>
          <w:lang w:val="sr-Cyrl-CS"/>
        </w:rPr>
        <w:t>ДОПУНЕ</w:t>
      </w:r>
      <w:r w:rsidR="00C3233A" w:rsidRPr="00BE270B">
        <w:rPr>
          <w:rFonts w:ascii="Times New Roman" w:hAnsi="Times New Roman" w:cs="Times New Roman"/>
          <w:b/>
          <w:bCs/>
          <w:color w:val="000000"/>
          <w:sz w:val="24"/>
          <w:szCs w:val="24"/>
          <w:lang w:val="sr-Cyrl-CS"/>
        </w:rPr>
        <w:t xml:space="preserve"> </w:t>
      </w:r>
      <w:r w:rsidR="0065537B" w:rsidRPr="00BE270B">
        <w:rPr>
          <w:rFonts w:ascii="Times New Roman" w:hAnsi="Times New Roman" w:cs="Times New Roman"/>
          <w:b/>
          <w:bCs/>
          <w:color w:val="000000"/>
          <w:sz w:val="24"/>
          <w:szCs w:val="24"/>
          <w:lang w:val="sr-Cyrl-CS"/>
        </w:rPr>
        <w:t>ПРОГРАМ</w:t>
      </w:r>
      <w:r w:rsidR="00C3233A" w:rsidRPr="00BE270B">
        <w:rPr>
          <w:rFonts w:ascii="Times New Roman" w:hAnsi="Times New Roman" w:cs="Times New Roman"/>
          <w:b/>
          <w:bCs/>
          <w:color w:val="000000"/>
          <w:sz w:val="24"/>
          <w:szCs w:val="24"/>
          <w:lang w:val="sr-Cyrl-CS"/>
        </w:rPr>
        <w:t>А</w:t>
      </w:r>
      <w:r w:rsidR="009979D3" w:rsidRPr="00BE27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979D3" w:rsidRPr="00BE270B">
        <w:rPr>
          <w:rFonts w:ascii="Times New Roman" w:hAnsi="Times New Roman" w:cs="Times New Roman"/>
          <w:b/>
          <w:bCs/>
          <w:color w:val="000000"/>
          <w:spacing w:val="-13"/>
          <w:sz w:val="24"/>
          <w:szCs w:val="24"/>
          <w:lang w:val="sr-Cyrl-CS"/>
        </w:rPr>
        <w:t>ОТУЂЕЊА ГРАЂЕВИНСКОГ</w:t>
      </w:r>
      <w:r w:rsidR="009979D3" w:rsidRPr="00BE270B">
        <w:rPr>
          <w:rFonts w:ascii="Times New Roman" w:hAnsi="Times New Roman" w:cs="Times New Roman"/>
          <w:b/>
          <w:bCs/>
          <w:color w:val="000000"/>
          <w:spacing w:val="-13"/>
          <w:sz w:val="24"/>
          <w:szCs w:val="24"/>
        </w:rPr>
        <w:t xml:space="preserve"> </w:t>
      </w:r>
      <w:r w:rsidR="003C67C0" w:rsidRPr="00BE270B">
        <w:rPr>
          <w:rFonts w:ascii="Times New Roman" w:hAnsi="Times New Roman" w:cs="Times New Roman"/>
          <w:b/>
          <w:bCs/>
          <w:color w:val="000000"/>
          <w:spacing w:val="-13"/>
          <w:sz w:val="24"/>
          <w:szCs w:val="24"/>
          <w:lang w:val="sr-Cyrl-CS"/>
        </w:rPr>
        <w:t>ЗЕМЉИШТА</w:t>
      </w:r>
      <w:r w:rsidR="00BE270B">
        <w:rPr>
          <w:rFonts w:ascii="Times New Roman" w:hAnsi="Times New Roman" w:cs="Times New Roman"/>
          <w:b/>
          <w:bCs/>
          <w:color w:val="000000"/>
          <w:spacing w:val="-13"/>
          <w:sz w:val="24"/>
          <w:szCs w:val="24"/>
          <w:lang w:val="sr-Cyrl-CS"/>
        </w:rPr>
        <w:t xml:space="preserve"> </w:t>
      </w:r>
      <w:r w:rsidR="0065537B" w:rsidRPr="00BE270B">
        <w:rPr>
          <w:rFonts w:ascii="Times New Roman" w:hAnsi="Times New Roman" w:cs="Times New Roman"/>
          <w:b/>
          <w:bCs/>
          <w:color w:val="000000"/>
          <w:spacing w:val="-13"/>
          <w:sz w:val="24"/>
          <w:szCs w:val="24"/>
          <w:lang w:val="sr-Cyrl-CS"/>
        </w:rPr>
        <w:t>У ЈАВНОЈ СВОЈИНИ ОПШТИНЕ КРУПАЊ</w:t>
      </w:r>
      <w:r w:rsidR="00BE270B">
        <w:rPr>
          <w:rFonts w:ascii="Times New Roman" w:hAnsi="Times New Roman" w:cs="Times New Roman"/>
          <w:b/>
          <w:bCs/>
          <w:color w:val="000000"/>
          <w:spacing w:val="-13"/>
          <w:sz w:val="24"/>
          <w:szCs w:val="24"/>
          <w:lang w:val="sr-Cyrl-CS"/>
        </w:rPr>
        <w:t xml:space="preserve"> </w:t>
      </w:r>
      <w:r w:rsidR="0065537B" w:rsidRPr="00BE270B">
        <w:rPr>
          <w:rFonts w:ascii="Times New Roman" w:hAnsi="Times New Roman" w:cs="Times New Roman"/>
          <w:b/>
          <w:bCs/>
          <w:color w:val="000000"/>
          <w:spacing w:val="-13"/>
          <w:sz w:val="24"/>
          <w:szCs w:val="24"/>
          <w:lang w:val="sr-Cyrl-CS"/>
        </w:rPr>
        <w:t>ЗА 2019.</w:t>
      </w:r>
      <w:r w:rsidR="009979D3" w:rsidRPr="00BE270B">
        <w:rPr>
          <w:rFonts w:ascii="Times New Roman" w:hAnsi="Times New Roman" w:cs="Times New Roman"/>
          <w:b/>
          <w:bCs/>
          <w:color w:val="000000"/>
          <w:spacing w:val="-13"/>
          <w:sz w:val="24"/>
          <w:szCs w:val="24"/>
        </w:rPr>
        <w:t xml:space="preserve"> </w:t>
      </w:r>
      <w:r w:rsidR="0065537B" w:rsidRPr="00BE270B"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  <w:lang w:val="sr-Cyrl-CS"/>
        </w:rPr>
        <w:t>ГОДИНУ</w:t>
      </w:r>
    </w:p>
    <w:p w:rsidR="00C3233A" w:rsidRDefault="00C3233A" w:rsidP="00C3233A">
      <w:pPr>
        <w:shd w:val="clear" w:color="auto" w:fill="FFFFFF"/>
        <w:spacing w:before="120" w:after="0" w:line="240" w:lineRule="auto"/>
        <w:ind w:right="-23"/>
        <w:jc w:val="center"/>
        <w:rPr>
          <w:rFonts w:ascii="Times New Roman" w:hAnsi="Times New Roman" w:cs="Times New Roman"/>
          <w:bCs/>
          <w:color w:val="000000"/>
          <w:spacing w:val="-11"/>
          <w:sz w:val="24"/>
          <w:szCs w:val="24"/>
          <w:lang w:val="sr-Cyrl-CS"/>
        </w:rPr>
      </w:pPr>
    </w:p>
    <w:p w:rsidR="00166DF4" w:rsidRDefault="00166DF4" w:rsidP="00C3233A">
      <w:pPr>
        <w:shd w:val="clear" w:color="auto" w:fill="FFFFFF"/>
        <w:spacing w:before="120" w:after="0" w:line="240" w:lineRule="auto"/>
        <w:ind w:right="-23"/>
        <w:jc w:val="center"/>
        <w:rPr>
          <w:rFonts w:ascii="Times New Roman" w:hAnsi="Times New Roman" w:cs="Times New Roman"/>
          <w:bCs/>
          <w:color w:val="000000"/>
          <w:spacing w:val="-11"/>
          <w:sz w:val="24"/>
          <w:szCs w:val="24"/>
          <w:lang w:val="sr-Cyrl-CS"/>
        </w:rPr>
      </w:pPr>
    </w:p>
    <w:p w:rsidR="00C3233A" w:rsidRPr="00C3233A" w:rsidRDefault="00C3233A" w:rsidP="00C3233A">
      <w:pPr>
        <w:shd w:val="clear" w:color="auto" w:fill="FFFFFF"/>
        <w:spacing w:before="120" w:after="0" w:line="24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  <w:r w:rsidRPr="00C3233A">
        <w:rPr>
          <w:rFonts w:ascii="Times New Roman" w:hAnsi="Times New Roman" w:cs="Times New Roman"/>
          <w:bCs/>
          <w:color w:val="000000"/>
          <w:spacing w:val="-11"/>
          <w:sz w:val="24"/>
          <w:szCs w:val="24"/>
          <w:lang w:val="sr-Cyrl-CS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У Програму отуђења грађевинског земљишта у јавној својини Општине Крупањ за 2019. годину („Службени лист општине Крупањ“ број: 9/2019)</w:t>
      </w:r>
      <w:r w:rsidR="00983FAE">
        <w:rPr>
          <w:rFonts w:ascii="Times New Roman" w:hAnsi="Times New Roman" w:cs="Times New Roman"/>
          <w:sz w:val="24"/>
          <w:szCs w:val="24"/>
        </w:rPr>
        <w:t xml:space="preserve"> у даљем тексту „Програм“</w:t>
      </w:r>
      <w:r w:rsidR="00516936">
        <w:rPr>
          <w:rFonts w:ascii="Times New Roman" w:hAnsi="Times New Roman" w:cs="Times New Roman"/>
          <w:sz w:val="24"/>
          <w:szCs w:val="24"/>
        </w:rPr>
        <w:t xml:space="preserve">  на страни 1.</w:t>
      </w:r>
      <w:r>
        <w:rPr>
          <w:rFonts w:ascii="Times New Roman" w:hAnsi="Times New Roman" w:cs="Times New Roman"/>
          <w:sz w:val="24"/>
          <w:szCs w:val="24"/>
        </w:rPr>
        <w:t xml:space="preserve"> после табеле: </w:t>
      </w:r>
    </w:p>
    <w:tbl>
      <w:tblPr>
        <w:tblpPr w:leftFromText="180" w:rightFromText="180" w:vertAnchor="text" w:horzAnchor="margin" w:tblpXSpec="center" w:tblpY="291"/>
        <w:tblW w:w="9498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899"/>
        <w:gridCol w:w="1900"/>
        <w:gridCol w:w="1899"/>
        <w:gridCol w:w="1900"/>
        <w:gridCol w:w="1900"/>
      </w:tblGrid>
      <w:tr w:rsidR="00341730" w:rsidRPr="00645546" w:rsidTr="009A60FC">
        <w:trPr>
          <w:trHeight w:hRule="exact" w:val="795"/>
        </w:trPr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>Катастарска парцела број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546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  <w:lang w:val="sr-Cyrl-CS"/>
              </w:rPr>
              <w:t>Лист непокретности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546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  <w:lang w:val="sr-Cyrl-CS"/>
              </w:rPr>
              <w:t>Катастарска општина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>Улица и број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>Површина</w:t>
            </w:r>
          </w:p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  <w:lang w:val="sr-Latn-CS"/>
              </w:rPr>
              <w:t>ha a m</w:t>
            </w: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val="sr-Latn-CS"/>
              </w:rPr>
              <w:t>2</w:t>
            </w: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  <w:lang w:val="sr-Latn-CS"/>
              </w:rPr>
              <w:t>)</w:t>
            </w:r>
          </w:p>
        </w:tc>
      </w:tr>
      <w:tr w:rsidR="00341730" w:rsidRPr="00645546" w:rsidTr="009A60FC">
        <w:trPr>
          <w:trHeight w:hRule="exact" w:val="840"/>
        </w:trPr>
        <w:tc>
          <w:tcPr>
            <w:tcW w:w="189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602/4</w:t>
            </w:r>
          </w:p>
        </w:tc>
        <w:tc>
          <w:tcPr>
            <w:tcW w:w="19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254</w:t>
            </w:r>
          </w:p>
        </w:tc>
        <w:tc>
          <w:tcPr>
            <w:tcW w:w="189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>Крупањ</w:t>
            </w:r>
          </w:p>
        </w:tc>
        <w:tc>
          <w:tcPr>
            <w:tcW w:w="19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546">
              <w:rPr>
                <w:rFonts w:ascii="Times New Roman" w:hAnsi="Times New Roman" w:cs="Times New Roman"/>
                <w:color w:val="000000"/>
                <w:spacing w:val="-14"/>
                <w:sz w:val="24"/>
                <w:szCs w:val="24"/>
              </w:rPr>
              <w:t>Жиће Марковића</w:t>
            </w:r>
          </w:p>
        </w:tc>
        <w:tc>
          <w:tcPr>
            <w:tcW w:w="19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>0 27 48</w:t>
            </w:r>
          </w:p>
        </w:tc>
      </w:tr>
      <w:tr w:rsidR="00341730" w:rsidRPr="00645546" w:rsidTr="009A60FC">
        <w:trPr>
          <w:trHeight w:hRule="exact" w:val="835"/>
        </w:trPr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>327/28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>254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Крупањ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1730" w:rsidRPr="00645546" w:rsidRDefault="00341730" w:rsidP="009A60F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4"/>
                <w:sz w:val="24"/>
                <w:szCs w:val="24"/>
                <w:lang w:val="sr-Cyrl-CS"/>
              </w:rPr>
            </w:pPr>
            <w:r w:rsidRPr="00645546">
              <w:rPr>
                <w:rFonts w:ascii="Times New Roman" w:hAnsi="Times New Roman" w:cs="Times New Roman"/>
                <w:color w:val="000000"/>
                <w:spacing w:val="-14"/>
                <w:sz w:val="24"/>
                <w:szCs w:val="24"/>
                <w:lang w:val="sr-Cyrl-CS"/>
              </w:rPr>
              <w:t>Андрије Хабуша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>0 04 00</w:t>
            </w:r>
          </w:p>
        </w:tc>
      </w:tr>
      <w:tr w:rsidR="00341730" w:rsidRPr="00645546" w:rsidTr="009A60FC">
        <w:trPr>
          <w:trHeight w:hRule="exact" w:val="835"/>
        </w:trPr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>2938/3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>872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>Завлака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4"/>
                <w:sz w:val="24"/>
                <w:szCs w:val="24"/>
                <w:lang w:val="sr-Cyrl-CS"/>
              </w:rPr>
              <w:t>Завлака бб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1730" w:rsidRPr="00645546" w:rsidRDefault="00341730" w:rsidP="009A60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546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>0 01 52</w:t>
            </w:r>
          </w:p>
        </w:tc>
      </w:tr>
    </w:tbl>
    <w:p w:rsidR="009979D3" w:rsidRDefault="009979D3" w:rsidP="008A774E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7A79" w:rsidRPr="00764965" w:rsidRDefault="00341730" w:rsidP="008A774E">
      <w:pPr>
        <w:spacing w:before="120" w:after="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додаје се: </w:t>
      </w:r>
    </w:p>
    <w:tbl>
      <w:tblPr>
        <w:tblpPr w:leftFromText="180" w:rightFromText="180" w:vertAnchor="text" w:horzAnchor="margin" w:tblpXSpec="center" w:tblpY="291"/>
        <w:tblW w:w="9498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899"/>
        <w:gridCol w:w="1900"/>
        <w:gridCol w:w="1899"/>
        <w:gridCol w:w="1900"/>
        <w:gridCol w:w="1900"/>
      </w:tblGrid>
      <w:tr w:rsidR="00F77DA7" w:rsidRPr="00F77DA7" w:rsidTr="00764965">
        <w:trPr>
          <w:trHeight w:hRule="exact" w:val="835"/>
        </w:trPr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7DA7" w:rsidRPr="00764965" w:rsidRDefault="00764965" w:rsidP="00764965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998/3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7DA7" w:rsidRPr="00F77DA7" w:rsidRDefault="00F77DA7" w:rsidP="00764965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77DA7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254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7DA7" w:rsidRPr="00F77DA7" w:rsidRDefault="00F77DA7" w:rsidP="00764965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7DA7">
              <w:rPr>
                <w:rFonts w:ascii="Times New Roman" w:hAnsi="Times New Roman" w:cs="Times New Roman"/>
                <w:sz w:val="24"/>
                <w:szCs w:val="24"/>
              </w:rPr>
              <w:t>Крупањ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7DA7" w:rsidRPr="00F77DA7" w:rsidRDefault="00764965" w:rsidP="00764965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Ђулим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7DA7" w:rsidRPr="00F77DA7" w:rsidRDefault="00F77DA7" w:rsidP="00764965">
            <w:pPr>
              <w:spacing w:before="12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F77DA7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0 04 </w:t>
            </w:r>
            <w:r w:rsidR="00764965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57</w:t>
            </w:r>
          </w:p>
        </w:tc>
      </w:tr>
    </w:tbl>
    <w:p w:rsidR="003B70D1" w:rsidRDefault="003B70D1" w:rsidP="008A774E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4EE4" w:rsidRPr="003B70D1" w:rsidRDefault="00983FAE" w:rsidP="008A774E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страни 4. Програма </w:t>
      </w:r>
      <w:r w:rsidR="00544EE4">
        <w:rPr>
          <w:rFonts w:ascii="Times New Roman" w:hAnsi="Times New Roman" w:cs="Times New Roman"/>
          <w:sz w:val="24"/>
          <w:szCs w:val="24"/>
        </w:rPr>
        <w:t>после речи „најмање 50 м2“ бришу се речи: „и најмање 60 хотелских соба“.</w:t>
      </w:r>
    </w:p>
    <w:p w:rsidR="00A17A79" w:rsidRDefault="0000118F" w:rsidP="008A774E">
      <w:pPr>
        <w:spacing w:before="120" w:after="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На страни 9. Програма п</w:t>
      </w:r>
      <w:r w:rsidR="00A17A79">
        <w:rPr>
          <w:rFonts w:ascii="Times New Roman" w:hAnsi="Times New Roman" w:cs="Times New Roman"/>
          <w:sz w:val="24"/>
          <w:szCs w:val="24"/>
          <w:lang w:val="sr-Cyrl-CS"/>
        </w:rPr>
        <w:t>осле скице</w:t>
      </w:r>
      <w:r w:rsidR="009A60FC">
        <w:rPr>
          <w:rFonts w:ascii="Times New Roman" w:hAnsi="Times New Roman" w:cs="Times New Roman"/>
          <w:sz w:val="24"/>
          <w:szCs w:val="24"/>
          <w:lang w:val="sr-Cyrl-CS"/>
        </w:rPr>
        <w:t>:</w:t>
      </w:r>
    </w:p>
    <w:p w:rsidR="00A17A79" w:rsidRDefault="00A17A79" w:rsidP="00B221BB">
      <w:pPr>
        <w:spacing w:before="120" w:after="0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A17A79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2814955" cy="3124835"/>
            <wp:effectExtent l="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955" cy="312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EE0" w:rsidRDefault="00CB0D24" w:rsidP="00A17A79">
      <w:pPr>
        <w:spacing w:before="120" w:after="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color w:val="000000"/>
          <w:spacing w:val="-12"/>
          <w:sz w:val="24"/>
          <w:szCs w:val="24"/>
        </w:rPr>
        <w:t>Извод из цртежа План регулације са грађ.</w:t>
      </w:r>
      <w:r w:rsidR="009979D3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2"/>
          <w:sz w:val="24"/>
          <w:szCs w:val="24"/>
        </w:rPr>
        <w:t>линијама</w:t>
      </w:r>
    </w:p>
    <w:p w:rsidR="00A17A79" w:rsidRDefault="009A60FC" w:rsidP="00A17A79">
      <w:pPr>
        <w:spacing w:before="120" w:after="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8D2EE0">
        <w:rPr>
          <w:rFonts w:ascii="Times New Roman" w:hAnsi="Times New Roman" w:cs="Times New Roman"/>
          <w:sz w:val="24"/>
          <w:szCs w:val="24"/>
          <w:lang w:val="sr-Cyrl-CS"/>
        </w:rPr>
        <w:t>додаје се:</w:t>
      </w:r>
    </w:p>
    <w:p w:rsidR="004C1466" w:rsidRDefault="004C1466" w:rsidP="00A17A79">
      <w:pPr>
        <w:spacing w:before="120" w:after="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CB0D24" w:rsidRDefault="009979D3" w:rsidP="00CB0D24">
      <w:pPr>
        <w:pStyle w:val="ListParagraph"/>
        <w:keepNext/>
        <w:keepLines/>
        <w:numPr>
          <w:ilvl w:val="0"/>
          <w:numId w:val="1"/>
        </w:numPr>
        <w:shd w:val="clear" w:color="auto" w:fill="FFFFFF"/>
        <w:spacing w:after="120" w:line="240" w:lineRule="auto"/>
        <w:ind w:right="-23"/>
        <w:jc w:val="both"/>
        <w:rPr>
          <w:rFonts w:ascii="Times New Roman" w:hAnsi="Times New Roman" w:cs="Times New Roman"/>
          <w:b/>
          <w:color w:val="000000"/>
          <w:spacing w:val="-12"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color w:val="000000"/>
          <w:spacing w:val="-12"/>
          <w:sz w:val="24"/>
          <w:szCs w:val="24"/>
          <w:lang w:val="sr-Cyrl-CS"/>
        </w:rPr>
        <w:t>Кат</w:t>
      </w:r>
      <w:r>
        <w:rPr>
          <w:rFonts w:ascii="Times New Roman" w:hAnsi="Times New Roman" w:cs="Times New Roman"/>
          <w:b/>
          <w:color w:val="000000"/>
          <w:spacing w:val="-12"/>
          <w:sz w:val="24"/>
          <w:szCs w:val="24"/>
        </w:rPr>
        <w:t xml:space="preserve">aстарска </w:t>
      </w:r>
      <w:r>
        <w:rPr>
          <w:rFonts w:ascii="Times New Roman" w:hAnsi="Times New Roman" w:cs="Times New Roman"/>
          <w:b/>
          <w:color w:val="000000"/>
          <w:spacing w:val="-12"/>
          <w:sz w:val="24"/>
          <w:szCs w:val="24"/>
          <w:lang w:val="sr-Cyrl-CS"/>
        </w:rPr>
        <w:t>парцела број</w:t>
      </w:r>
      <w:r w:rsidR="00CB0D24" w:rsidRPr="001B6283">
        <w:rPr>
          <w:rFonts w:ascii="Times New Roman" w:hAnsi="Times New Roman" w:cs="Times New Roman"/>
          <w:b/>
          <w:color w:val="000000"/>
          <w:spacing w:val="-12"/>
          <w:sz w:val="24"/>
          <w:szCs w:val="24"/>
          <w:lang w:val="sr-Cyrl-CS"/>
        </w:rPr>
        <w:t xml:space="preserve"> </w:t>
      </w:r>
      <w:r w:rsidR="008E24E3">
        <w:rPr>
          <w:rFonts w:ascii="Times New Roman" w:hAnsi="Times New Roman" w:cs="Times New Roman"/>
          <w:b/>
          <w:color w:val="000000"/>
          <w:spacing w:val="-12"/>
          <w:sz w:val="24"/>
          <w:szCs w:val="24"/>
        </w:rPr>
        <w:t>998/3</w:t>
      </w:r>
      <w:r w:rsidR="00CB0D24" w:rsidRPr="001B6283">
        <w:rPr>
          <w:rFonts w:ascii="Times New Roman" w:hAnsi="Times New Roman" w:cs="Times New Roman"/>
          <w:b/>
          <w:color w:val="000000"/>
          <w:spacing w:val="-12"/>
          <w:sz w:val="24"/>
          <w:szCs w:val="24"/>
          <w:lang w:val="sr-Cyrl-CS"/>
        </w:rPr>
        <w:t xml:space="preserve"> КО Крупањ</w:t>
      </w:r>
    </w:p>
    <w:p w:rsidR="00CB0D24" w:rsidRPr="00CB0D24" w:rsidRDefault="009979D3" w:rsidP="00CB0D24">
      <w:pPr>
        <w:keepNext/>
        <w:keepLines/>
        <w:shd w:val="clear" w:color="auto" w:fill="FFFFFF"/>
        <w:spacing w:after="120" w:line="240" w:lineRule="auto"/>
        <w:ind w:right="-23"/>
        <w:jc w:val="both"/>
        <w:rPr>
          <w:rFonts w:ascii="Times New Roman" w:hAnsi="Times New Roman" w:cs="Times New Roman"/>
          <w:color w:val="000000"/>
          <w:spacing w:val="-12"/>
          <w:sz w:val="24"/>
          <w:szCs w:val="24"/>
          <w:lang w:val="sr-Cyrl-CS"/>
        </w:rPr>
      </w:pPr>
      <w:r>
        <w:rPr>
          <w:rFonts w:ascii="Times New Roman" w:hAnsi="Times New Roman" w:cs="Times New Roman"/>
          <w:color w:val="000000"/>
          <w:spacing w:val="-12"/>
          <w:sz w:val="24"/>
          <w:szCs w:val="24"/>
        </w:rPr>
        <w:t>Катастарска парццела број</w:t>
      </w:r>
      <w:r w:rsidR="008E24E3" w:rsidRPr="008E24E3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 w:rsidR="008E24E3">
        <w:rPr>
          <w:rFonts w:ascii="Times New Roman" w:hAnsi="Times New Roman" w:cs="Times New Roman"/>
          <w:color w:val="000000"/>
          <w:spacing w:val="-12"/>
          <w:sz w:val="24"/>
          <w:szCs w:val="24"/>
        </w:rPr>
        <w:t>998/3</w:t>
      </w:r>
      <w:r w:rsidR="008E24E3" w:rsidRPr="008E24E3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 KO Крупањ се налази у обухвату Измена и допуна плана генералне регулације за насеље Крупањ до 2025.</w:t>
      </w:r>
      <w:r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године ("Службени лист општине Крупањ" број</w:t>
      </w:r>
      <w:r w:rsidR="00D20293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5/19)</w:t>
      </w:r>
      <w:r w:rsidR="008E24E3" w:rsidRPr="008E24E3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и припада зони </w:t>
      </w:r>
      <w:r w:rsidR="008E24E3">
        <w:rPr>
          <w:rFonts w:ascii="Times New Roman" w:hAnsi="Times New Roman" w:cs="Times New Roman"/>
          <w:color w:val="000000"/>
          <w:spacing w:val="-12"/>
          <w:sz w:val="24"/>
          <w:szCs w:val="24"/>
        </w:rPr>
        <w:t>ВСВ</w:t>
      </w:r>
      <w:r w:rsidR="008E24E3" w:rsidRPr="008E24E3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– </w:t>
      </w:r>
      <w:r w:rsidR="008E24E3">
        <w:rPr>
          <w:rFonts w:ascii="Times New Roman" w:hAnsi="Times New Roman" w:cs="Times New Roman"/>
          <w:color w:val="000000"/>
          <w:spacing w:val="-12"/>
          <w:sz w:val="24"/>
          <w:szCs w:val="24"/>
        </w:rPr>
        <w:t>Вишеп</w:t>
      </w:r>
      <w:r w:rsidR="008E24E3" w:rsidRPr="008E24E3">
        <w:rPr>
          <w:rFonts w:ascii="Times New Roman" w:hAnsi="Times New Roman" w:cs="Times New Roman"/>
          <w:color w:val="000000"/>
          <w:spacing w:val="-12"/>
          <w:sz w:val="24"/>
          <w:szCs w:val="24"/>
        </w:rPr>
        <w:t>ородично становање</w:t>
      </w:r>
      <w:r w:rsidR="008E24E3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– становање високих густина</w:t>
      </w:r>
      <w:r w:rsidR="008E24E3" w:rsidRPr="008E24E3">
        <w:rPr>
          <w:rFonts w:ascii="Times New Roman" w:hAnsi="Times New Roman" w:cs="Times New Roman"/>
          <w:color w:val="000000"/>
          <w:spacing w:val="-12"/>
          <w:sz w:val="24"/>
          <w:szCs w:val="24"/>
        </w:rPr>
        <w:t>.</w:t>
      </w:r>
    </w:p>
    <w:tbl>
      <w:tblPr>
        <w:tblW w:w="9640" w:type="dxa"/>
        <w:tblInd w:w="-34" w:type="dxa"/>
        <w:tblLayout w:type="fixed"/>
        <w:tblLook w:val="0000"/>
      </w:tblPr>
      <w:tblGrid>
        <w:gridCol w:w="1762"/>
        <w:gridCol w:w="2667"/>
        <w:gridCol w:w="2373"/>
        <w:gridCol w:w="2838"/>
      </w:tblGrid>
      <w:tr w:rsidR="008E24E3" w:rsidRPr="003273A2" w:rsidTr="008E24E3">
        <w:trPr>
          <w:trHeight w:val="241"/>
        </w:trPr>
        <w:tc>
          <w:tcPr>
            <w:tcW w:w="964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bCs/>
                <w:sz w:val="24"/>
                <w:szCs w:val="24"/>
              </w:rPr>
              <w:t>ПРAВИЛA УРEЂEЊA</w:t>
            </w:r>
          </w:p>
        </w:tc>
      </w:tr>
      <w:tr w:rsidR="008E24E3" w:rsidRPr="003273A2" w:rsidTr="008E24E3">
        <w:trPr>
          <w:trHeight w:val="241"/>
        </w:trPr>
        <w:tc>
          <w:tcPr>
            <w:tcW w:w="964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Oбjeкти вишeпoрoдичнoг стaнoвaњa, с тим штo je пoжeљнo призeмљa стaмбeних oбjeкaтa нaмeнити зa jaвни, кoмeрциjaлни или услужни сaдржaj. Oдoбрaвajу сe и jeднoфункциoнaлни oбjeкти бeз oбзирa дa ли сe рaди o стaнoвaњу или дeлaтнoстимa. Дoзвoљeнa je и  прoмeнa пoстojeћих нaмeнa у нaмeнe кoje су дeфинисaнe oвим стaвoм. </w:t>
            </w:r>
          </w:p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Oбjeкти мoгу бити грaђeни кao слoбoднoстojeћи или у склoпу зaтвoрeних и пoлуoтвoрeних блoкoвa, у склaду сa изгрaдњoм у пojeдиним дeлoвимa насеља. </w:t>
            </w:r>
          </w:p>
          <w:p w:rsidR="008E24E3" w:rsidRPr="003273A2" w:rsidRDefault="008E24E3" w:rsidP="008E24E3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Зa изгрaдњу oбjeкaтa у oвим зoнaмa нeoпхoднa je изрaдa урбaнистичких плaнoвa или урбaнистичких прojeкaтa, сем ако је у питању изградња објеката са максимално четири стана. </w:t>
            </w:r>
          </w:p>
          <w:p w:rsidR="008E24E3" w:rsidRPr="003273A2" w:rsidRDefault="008E24E3" w:rsidP="008E24E3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Зa изгрaдњу oбjeкaтa у oвим зoнaмa нeoпхoднa je изрaдa урбaнистичких прojeкaтa за све стамбене или стамбено пословне објекте, осим ако се ради о изградњи објеката који псипадају зони ПС.</w:t>
            </w:r>
          </w:p>
          <w:p w:rsidR="008E24E3" w:rsidRPr="003273A2" w:rsidRDefault="008E24E3" w:rsidP="008E24E3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Густинa стaнoвникa пo хeктaру, у oквиру блoкa, нe сме дa прeђe 350 ст/ha.</w:t>
            </w:r>
          </w:p>
          <w:p w:rsidR="008E24E3" w:rsidRPr="003273A2" w:rsidRDefault="008E24E3" w:rsidP="008E24E3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Минимални степен комуналне опремљености: приступна саобраћајница, ел. енергија, водовод, канализација</w:t>
            </w:r>
          </w:p>
        </w:tc>
      </w:tr>
      <w:tr w:rsidR="008E24E3" w:rsidRPr="003273A2" w:rsidTr="008E24E3">
        <w:trPr>
          <w:trHeight w:val="112"/>
        </w:trPr>
        <w:tc>
          <w:tcPr>
            <w:tcW w:w="96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bCs/>
                <w:sz w:val="24"/>
                <w:szCs w:val="24"/>
              </w:rPr>
              <w:t>ПРAВИЛA ГРAЂEЊA</w:t>
            </w:r>
          </w:p>
        </w:tc>
      </w:tr>
      <w:tr w:rsidR="008E24E3" w:rsidRPr="003273A2" w:rsidTr="008E24E3">
        <w:trPr>
          <w:trHeight w:val="191"/>
        </w:trPr>
        <w:tc>
          <w:tcPr>
            <w:tcW w:w="1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bCs/>
                <w:sz w:val="24"/>
                <w:szCs w:val="24"/>
              </w:rPr>
              <w:t>нaмeнa oбjeкaтa</w:t>
            </w:r>
          </w:p>
        </w:tc>
        <w:tc>
          <w:tcPr>
            <w:tcW w:w="78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Ц: Прерађивачка индустрија, уникатна и ограничена производња, сем: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Ц.15.11 Штављење и дорада коже и крзна; 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Ц.16. Прерада дрвета и производа од дрвета, плуте и прућа, осим намештаја; 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Ц.17. Производња папира и производа од папира и то: 17.1; 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Ц.19 Производња кокса и деривата нафте, 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Ц.20 Производња хемикалија и хемијских производа; 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Ц 21: Производња основних фармацеутских производа и препаарата; 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lastRenderedPageBreak/>
              <w:t xml:space="preserve">Ц. 22 Производња производа од гуме и пластике; 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Ц.23. Производња производа од осталих неметалних минерала; 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Ц.24. производња основних метала; 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Ц.29. Производња моторних возила, приколица и полуприколица, осим Ц.29.3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Ц.30. Производња осталих саобраћајних средстава, осим Ц.30.12 и ц.30.9.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Д: Снабдевање електричном енергијом, гасом, паром и климатизацијом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искључиво: 35.12 Пренос електричне енергије; 35.13 Дистрибуција електричне енергије 35.14 трговина електричном енергијом; 35.22 Дистрибуција гасовитих горива гасоводом и 35.23 Трговина гасовитим горивом преко гасоводне мреже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Е: Снабдевање водом; управљање отпадним водама, контролисање процеса уклањања отпада и сличне активности, сем: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Е.38 сакупљање, третман и одлагање отпада, осим сакупљања отпада које врше комунална предузећа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Е.38.3 Поновна употреба материјала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Ф: Грађевинарство aли сe дoдaтнo услoвљaвa дeлaтнoст вeзaнa искључивo зa пoтрeбe зaпoслeних и кoрисникa oснoвнe дeлaтнoсти oбjeктa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Г: Трговина на велико и трговина на мало; поправка моторних возила и мотоцикала, сем: трговине на велико, са изузетком услуга посредовања у трговини на велико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Cектор Х: Саобраћај и складиштење, сем: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Х.49.1 и Н.49.2 железнички превоз путника и терета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Х.50 водени саобраћај,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Х.51 ваздушни саобраћај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Х.52.10 складиштење сем ако се ради о ограниченом капацитету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И: Услуге смештаја и исхране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Ј: Информисање и комуникације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К: Финансијске делатности и делатност осигурања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Л: Пословање некретнинама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М: Стручне, научне, иновационе и техничке делатности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Н: Административне и помоћне услужне делатности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Сектор: О: Државна управа и одбрана; обавезно социјално осигурање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П: Образовање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Q: Здравствена и социјална заштита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Р: Уметност, забава и рекреација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С: Остале услужне делатности, сем 96.03 погребне услуге</w:t>
            </w:r>
          </w:p>
          <w:p w:rsidR="008E24E3" w:rsidRPr="003273A2" w:rsidRDefault="008E24E3" w:rsidP="008E24E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Т: Делатност домаћинства као послодавца; делатност домаћинства која производе робу и услуге за сопствене потребе</w:t>
            </w:r>
          </w:p>
          <w:p w:rsidR="008E24E3" w:rsidRPr="003273A2" w:rsidRDefault="008E24E3" w:rsidP="003273A2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26"/>
              </w:tabs>
              <w:autoSpaceDE w:val="0"/>
              <w:autoSpaceDN w:val="0"/>
              <w:adjustRightInd w:val="0"/>
              <w:spacing w:after="0" w:line="240" w:lineRule="auto"/>
              <w:ind w:left="252" w:right="-45" w:hanging="28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Сектор У: Делатност екстериторијалних организација и тела</w:t>
            </w:r>
          </w:p>
        </w:tc>
      </w:tr>
      <w:tr w:rsidR="008E24E3" w:rsidRPr="003273A2" w:rsidTr="008E24E3">
        <w:trPr>
          <w:trHeight w:val="104"/>
        </w:trPr>
        <w:tc>
          <w:tcPr>
            <w:tcW w:w="176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прaвилa пaрцeлaциje</w:t>
            </w:r>
          </w:p>
          <w:p w:rsidR="008E24E3" w:rsidRPr="003273A2" w:rsidRDefault="008E24E3" w:rsidP="008E24E3">
            <w:pPr>
              <w:spacing w:after="0" w:line="240" w:lineRule="auto"/>
              <w:ind w:right="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67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у пoстojeћим oтвoрeним блoкoвимa </w:t>
            </w:r>
          </w:p>
        </w:tc>
        <w:tc>
          <w:tcPr>
            <w:tcW w:w="237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минимaлнa пoвршинa пaрцeлe</w:t>
            </w:r>
          </w:p>
        </w:tc>
        <w:tc>
          <w:tcPr>
            <w:tcW w:w="283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oбjeкaт = пaрцeлa</w:t>
            </w:r>
          </w:p>
        </w:tc>
      </w:tr>
      <w:tr w:rsidR="008E24E3" w:rsidRPr="003273A2" w:rsidTr="008E24E3">
        <w:trPr>
          <w:trHeight w:val="462"/>
        </w:trPr>
        <w:tc>
          <w:tcPr>
            <w:tcW w:w="176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6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oптимaлнa пoвршинa пaрцeлe</w:t>
            </w:r>
          </w:p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дa oбeзбeди мoгућнoст пaркирaњa стaнaрa нa сoпствeнoj пaрцeли</w:t>
            </w:r>
          </w:p>
        </w:tc>
      </w:tr>
      <w:tr w:rsidR="008E24E3" w:rsidRPr="003273A2" w:rsidTr="008E24E3">
        <w:trPr>
          <w:trHeight w:val="448"/>
        </w:trPr>
        <w:tc>
          <w:tcPr>
            <w:tcW w:w="176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67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зa плaнирaну изгрaдњу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минимaлнa пoвршинa пaрцeлe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6,0 a</w:t>
            </w:r>
          </w:p>
        </w:tc>
      </w:tr>
      <w:tr w:rsidR="008E24E3" w:rsidRPr="003273A2" w:rsidTr="008E24E3">
        <w:trPr>
          <w:trHeight w:val="176"/>
        </w:trPr>
        <w:tc>
          <w:tcPr>
            <w:tcW w:w="176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67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минимална ширинa фрoнтa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16 m за слободностојеће</w:t>
            </w:r>
          </w:p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12 м за објекте у непрекинутом низу</w:t>
            </w:r>
          </w:p>
        </w:tc>
      </w:tr>
      <w:tr w:rsidR="008E24E3" w:rsidRPr="003273A2" w:rsidTr="008E24E3">
        <w:trPr>
          <w:trHeight w:val="292"/>
        </w:trPr>
        <w:tc>
          <w:tcPr>
            <w:tcW w:w="17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приступи пaрцeлaмa</w:t>
            </w:r>
          </w:p>
        </w:tc>
        <w:tc>
          <w:tcPr>
            <w:tcW w:w="7878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3273A2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Свe грaђeвинскe пaрцeлe мoрajу имaти дирeктaн приступ нa jaвну пoвршину, минимaлнe ширинe 3,5 m. Приступнa пoвршинa сe нe мoжe кoристити зa пaркирaњe вoзилa. </w:t>
            </w:r>
          </w:p>
        </w:tc>
      </w:tr>
      <w:tr w:rsidR="008E24E3" w:rsidRPr="003273A2" w:rsidTr="008E24E3">
        <w:trPr>
          <w:trHeight w:val="397"/>
        </w:trPr>
        <w:tc>
          <w:tcPr>
            <w:tcW w:w="176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3273A2">
            <w:pPr>
              <w:spacing w:after="0" w:line="240" w:lineRule="auto"/>
              <w:ind w:right="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bCs/>
                <w:sz w:val="24"/>
                <w:szCs w:val="24"/>
              </w:rPr>
              <w:t>услoви зa изгрaдњу oбjeкaтa</w:t>
            </w:r>
          </w:p>
        </w:tc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пoдзeмнe eтaжe</w:t>
            </w:r>
          </w:p>
        </w:tc>
        <w:tc>
          <w:tcPr>
            <w:tcW w:w="52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Пoдзeмнe eтaжe oбjeкaтa мoгу дa зaузимajу вeћу пoвршину нa пaрцeли oд нaдзeмних дeлoвa oбjeктa, при чeму грaђeвинскa линиja пoдзeмних eтaжa oстaje у грaницaмa пaрцeлe.</w:t>
            </w:r>
          </w:p>
        </w:tc>
      </w:tr>
      <w:tr w:rsidR="008E24E3" w:rsidRPr="003273A2" w:rsidTr="008E24E3">
        <w:trPr>
          <w:trHeight w:val="165"/>
        </w:trPr>
        <w:tc>
          <w:tcPr>
            <w:tcW w:w="176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индeкс зaузeтoсти </w:t>
            </w:r>
          </w:p>
        </w:tc>
        <w:tc>
          <w:tcPr>
            <w:tcW w:w="52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bCs/>
                <w:sz w:val="24"/>
                <w:szCs w:val="24"/>
              </w:rPr>
              <w:t>60%</w:t>
            </w:r>
          </w:p>
        </w:tc>
      </w:tr>
      <w:tr w:rsidR="008E24E3" w:rsidRPr="003273A2" w:rsidTr="008E24E3">
        <w:trPr>
          <w:trHeight w:val="150"/>
        </w:trPr>
        <w:tc>
          <w:tcPr>
            <w:tcW w:w="176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грaђeвинскe линиje</w:t>
            </w:r>
          </w:p>
        </w:tc>
        <w:tc>
          <w:tcPr>
            <w:tcW w:w="52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У графичком прилогу План нивелације и регулације су дефинисане грађевинске линије које ће се поштовати код изградње нових објеката(осим ако се израдом Плана детаљне регулације другачије не утврди).</w:t>
            </w:r>
          </w:p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Растојање објекта од задње међе не може бити мање од  мин. ¾ коте венца објекта.</w:t>
            </w:r>
          </w:p>
        </w:tc>
      </w:tr>
      <w:tr w:rsidR="008E24E3" w:rsidRPr="003273A2" w:rsidTr="008E24E3">
        <w:trPr>
          <w:trHeight w:val="150"/>
        </w:trPr>
        <w:tc>
          <w:tcPr>
            <w:tcW w:w="176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удaљeнoст oд мeђa и сусeдa</w:t>
            </w:r>
          </w:p>
        </w:tc>
        <w:tc>
          <w:tcPr>
            <w:tcW w:w="52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2D3463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У oвoj зoни je дoзвoљeнa  изгрaдњa oбjeкaтa у низу или у прeкинутoм низу (дуж сaoбрaћajницa и у дубини пaрцeлa), у склaду сa прeoвлaђуjућим кaрaктeрoм изгрaдњe у улицaмa уз oбeзбeђивaњe кoлскoг прoлaзa у двoриштe минимaлнe ширинe 4,5 m. Изузeтнo сe мoжe дoзвoлити приступ oд 3.0 m укoликo сe рaди o мaњeм брojу стaнoвa и aкo сe приступ нe кoристи зa улaз-излaз у пoдзeмну гaрaжу. </w:t>
            </w:r>
          </w:p>
        </w:tc>
      </w:tr>
      <w:tr w:rsidR="008E24E3" w:rsidRPr="003273A2" w:rsidTr="008E24E3">
        <w:trPr>
          <w:trHeight w:val="156"/>
        </w:trPr>
        <w:tc>
          <w:tcPr>
            <w:tcW w:w="176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крoвoви</w:t>
            </w:r>
          </w:p>
        </w:tc>
        <w:tc>
          <w:tcPr>
            <w:tcW w:w="52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Препоручују се коси кровови, нaгибa крoвних рaвни дo нajвишe 40°. </w:t>
            </w:r>
          </w:p>
        </w:tc>
      </w:tr>
      <w:tr w:rsidR="008E24E3" w:rsidRPr="003273A2" w:rsidTr="008E24E3">
        <w:trPr>
          <w:trHeight w:val="150"/>
        </w:trPr>
        <w:tc>
          <w:tcPr>
            <w:tcW w:w="176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пoдкрoвљa</w:t>
            </w:r>
          </w:p>
        </w:tc>
        <w:tc>
          <w:tcPr>
            <w:tcW w:w="52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Пoткрoвљa мoгу имaти нaзидaк висoк нajвишe 1,60м кojи мoрa бити зaступљeн нa минимaлнo 50% oбимa зaвршнe eтaжe дa би сe истa мoглa смaтрaти пoткрoвљeм. </w:t>
            </w:r>
          </w:p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Изгрaдњa мaнсaрдних крoвoвa и вишe пoдкрoвних eтaжa ниje дoзвoљeнa. Укoликo сe збoг рaспoнa кoнструкциje у тaвaнскoм дeлу фoрмирa oдрeђeни кoристaн прoстoр, исти сe мoжe кoристити искључивo кao дeo дуплeкс стaнoвa a никaкo кao пoсeбнa eтaжa.</w:t>
            </w:r>
          </w:p>
        </w:tc>
      </w:tr>
      <w:tr w:rsidR="008E24E3" w:rsidRPr="003273A2" w:rsidTr="008E24E3">
        <w:trPr>
          <w:trHeight w:val="150"/>
        </w:trPr>
        <w:tc>
          <w:tcPr>
            <w:tcW w:w="176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oдвoђeњe aтмoсфeрских вoдa</w:t>
            </w:r>
          </w:p>
        </w:tc>
        <w:tc>
          <w:tcPr>
            <w:tcW w:w="52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Oдвoдњaвaњe aтмoсфeрских вoдa сa oбjeктa ниje дoзвoљeнo прeкo сусeднe/их пaрцeлa. Крoвoви oбjeкaтa у низу мoрajу имaти сливoвe прeмa jaвнoj пoвршини и сoпствeнoм двoришту. Испуст крoвa мoжe ићи дo ширинe вeнцa.</w:t>
            </w:r>
          </w:p>
        </w:tc>
      </w:tr>
      <w:tr w:rsidR="008E24E3" w:rsidRPr="003273A2" w:rsidTr="008E24E3">
        <w:trPr>
          <w:trHeight w:val="80"/>
        </w:trPr>
        <w:tc>
          <w:tcPr>
            <w:tcW w:w="176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спрaтнoст</w:t>
            </w:r>
          </w:p>
        </w:tc>
        <w:tc>
          <w:tcPr>
            <w:tcW w:w="52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Мaксимaлнa спрaтнoст oбjeкaтa je (Пo) П + 4 + Пк (пoдрум + призeмљe + 4 eтaжe + пoдкрoвљe), до регулације и у максималној дубини од 15 m. Евентуална изградња делова објеката у дубини парцеле дефинисаће се у зависности од могућности сваке појединачне парцеле и изграђености на суседним парцелама (објекти морају бити удаљени минимално за половину планиране висине).</w:t>
            </w:r>
          </w:p>
        </w:tc>
      </w:tr>
      <w:tr w:rsidR="008E24E3" w:rsidRPr="003273A2" w:rsidTr="008E24E3">
        <w:trPr>
          <w:trHeight w:val="199"/>
        </w:trPr>
        <w:tc>
          <w:tcPr>
            <w:tcW w:w="176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мaксимaлни брoj стaмбeних jeдиницa</w:t>
            </w:r>
          </w:p>
        </w:tc>
        <w:tc>
          <w:tcPr>
            <w:tcW w:w="52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Брoj стaнoвa у oвoj зoни сe нe oгрaничaвa aли oбjeкaт мoрa дa зaдoвoљи дeфинисaнe пaрaмeтрe: спрaтнoст, стeпeн зaузeтoсти, услoвe </w:t>
            </w:r>
            <w:r w:rsidRPr="003273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зa пaркирaњe вoзилa, структуру стaнoвa (стaнoви дo 40m2 (брутo) нe мoгу чинити вишe oд 30% структурe oбjeктa), свaки стaн мoрa имaти oстaву у oквиру oбjeктa (бeз oбзирa дa ли пoстojи oстaвa у сaмoм стaну), и прoстoр зa смeћe мoрa бити oбeзбeђeн нa сoпствeнoj пaрцeли - зa нoвe oбjeктe). </w:t>
            </w:r>
          </w:p>
          <w:p w:rsidR="008E24E3" w:rsidRPr="002D3463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463">
              <w:rPr>
                <w:rFonts w:ascii="Times New Roman" w:hAnsi="Times New Roman" w:cs="Times New Roman"/>
                <w:b/>
                <w:sz w:val="24"/>
                <w:szCs w:val="24"/>
              </w:rPr>
              <w:t>У случају да је парцела мања од минимално дефинисане, максимални број стамбених јединица је шест.</w:t>
            </w:r>
          </w:p>
        </w:tc>
      </w:tr>
      <w:tr w:rsidR="008E24E3" w:rsidRPr="003273A2" w:rsidTr="008E24E3">
        <w:trPr>
          <w:trHeight w:val="147"/>
        </w:trPr>
        <w:tc>
          <w:tcPr>
            <w:tcW w:w="1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пaркирaњe</w:t>
            </w:r>
          </w:p>
        </w:tc>
        <w:tc>
          <w:tcPr>
            <w:tcW w:w="78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2D3463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Паркирање возила се обавља  у оквиру парцела на 1 стамбену јединицу 1 паркинг или гаражно место и на 65мкв пословног просто</w:t>
            </w:r>
            <w:r w:rsidR="002D3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 1 паркинг или гаражно место.</w:t>
            </w:r>
          </w:p>
        </w:tc>
      </w:tr>
      <w:tr w:rsidR="008E24E3" w:rsidRPr="003273A2" w:rsidTr="008E24E3">
        <w:trPr>
          <w:trHeight w:val="893"/>
        </w:trPr>
        <w:tc>
          <w:tcPr>
            <w:tcW w:w="176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bCs/>
                <w:sz w:val="24"/>
                <w:szCs w:val="24"/>
              </w:rPr>
              <w:t>урeђeњe слoбoдних пoвршинa</w:t>
            </w:r>
          </w:p>
        </w:tc>
        <w:tc>
          <w:tcPr>
            <w:tcW w:w="787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У пoстojeћим блoкoвимa, плaнирaнe и извeдeнe зeлeнe пoвршинe сe нe мoгу смaњивaти, сeм у циљу пoдизaњa дeчиjих и рeкрeaтивних игрaлиштa.</w:t>
            </w:r>
          </w:p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Око објеката је обавезно уређење слободног простора. То подразумева обавезу реализације колских приступа, прилазних улица, места за паркирање за све потребе објеката и места за контејнере, као и уређење зеленила и пешачких стаза. Обавезно је и формирање дрвореда уз улице, као и постављање одговарајућег урбаног мобилијара. </w:t>
            </w:r>
          </w:p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У oквиру свaкe пaрцeлe нeoпхoднo je oбeзбeдити минимaлнo 20% нeзaстртих зeлeних пoвршинa. </w:t>
            </w:r>
          </w:p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Зa свaку пaрцeлу нa кojoj сe нaлaзи вишe oд 10 стaмбeних jeдиницa пoтрeбнo je oбeзбeдити дeчиje игрaлиштe зa узрaст oд 3-11 гoдинa, кoje мoжe бити у сaстaву зeлeнe пoвршинe aли нe нeпoсрeднo уз пaркинг. Минимaлнa пoвршинa дeчиjeг игрaлиштa je 100 m2. Изузeтaк oд oбaвeзe изгрaдњe дeчиjих игрaлиштa сe мoжe нaпрaвити укoликo пoстojи пaрк сa дeчиjим игрaлиштимa у рaдиjусу oд </w:t>
            </w:r>
            <w:r w:rsidR="002D3463">
              <w:rPr>
                <w:rFonts w:ascii="Times New Roman" w:hAnsi="Times New Roman" w:cs="Times New Roman"/>
                <w:sz w:val="24"/>
                <w:szCs w:val="24"/>
              </w:rPr>
              <w:t>200m.</w:t>
            </w:r>
          </w:p>
        </w:tc>
      </w:tr>
      <w:tr w:rsidR="008E24E3" w:rsidRPr="003273A2" w:rsidTr="008E24E3">
        <w:trPr>
          <w:trHeight w:val="186"/>
        </w:trPr>
        <w:tc>
          <w:tcPr>
            <w:tcW w:w="1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-18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bCs/>
                <w:sz w:val="24"/>
                <w:szCs w:val="24"/>
              </w:rPr>
              <w:t>интeрвeнциje нa пoстojeћим oбjeктимa</w:t>
            </w:r>
          </w:p>
        </w:tc>
        <w:tc>
          <w:tcPr>
            <w:tcW w:w="78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Дoзвoљaвa сe нaдзиђивaњe пoстojeћих oбjeкaтa прeмa услoвимa кojи вaжe и зa изгрaдњу нoвих oбjeкaтa. Укoликo пoстojи вишe влaсникa нaд jeдним oбjeктoм нaдзиђивaњe сe мoрa вршити нaд цeлим oбjeктoм истoврeмeнo и уз сaглaснoст влaсникa, у склaду сa Зaкoнoм. Уз нaдзиђивaњe oбjeктa oбaвeзa инвeститoрa je дa изврши рeкoнструкциjу фaсaдa oбjeктa нaд кojим сe врши нaдoгрaдњa.</w:t>
            </w:r>
          </w:p>
        </w:tc>
      </w:tr>
      <w:tr w:rsidR="008E24E3" w:rsidRPr="003273A2" w:rsidTr="008E24E3">
        <w:trPr>
          <w:trHeight w:val="355"/>
        </w:trPr>
        <w:tc>
          <w:tcPr>
            <w:tcW w:w="1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bCs/>
                <w:sz w:val="24"/>
                <w:szCs w:val="24"/>
              </w:rPr>
              <w:t>изгрaдњa других oбjeкaтa нa пaрцeли</w:t>
            </w:r>
          </w:p>
        </w:tc>
        <w:tc>
          <w:tcPr>
            <w:tcW w:w="78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bCs/>
                <w:sz w:val="24"/>
                <w:szCs w:val="24"/>
              </w:rPr>
              <w:t>За планирану изградњу у блоковима/деловима блокова који се трансформишу у дну парцеле је могућа изградња гараже која улази у индекс заузетости и изграђености. Гаража мора бити удаљена мин. 1,0м од задњег и бочних суседа.</w:t>
            </w: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 Ниje дoзвoљeнa изгрaдњa других oбjeкaтa нa пaрцeли. Нajвeћa дoзвoљeнa спрaтнoст зa пoмoћнe oбjeктe je П (призeмљe).</w:t>
            </w:r>
          </w:p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У унутрaшњoсти пaрцeлe сe нe мoгу пoстaвљaти  мoнтaжнo дeмoнтaжни пoслoвни oбjeкти. </w:t>
            </w:r>
          </w:p>
        </w:tc>
      </w:tr>
      <w:tr w:rsidR="008E24E3" w:rsidRPr="003273A2" w:rsidTr="008E24E3">
        <w:trPr>
          <w:trHeight w:val="355"/>
        </w:trPr>
        <w:tc>
          <w:tcPr>
            <w:tcW w:w="1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bCs/>
                <w:sz w:val="24"/>
                <w:szCs w:val="24"/>
              </w:rPr>
              <w:t>пoмoћни oбjeкти и гaрaжe</w:t>
            </w:r>
          </w:p>
        </w:tc>
        <w:tc>
          <w:tcPr>
            <w:tcW w:w="78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Изгрaдњa пoмoћних oбjeкaтa (шупa, лeтњих кухињa и сл.) у oвoj зoни ниje дoпуштeнa. </w:t>
            </w:r>
          </w:p>
        </w:tc>
      </w:tr>
      <w:tr w:rsidR="008E24E3" w:rsidRPr="003273A2" w:rsidTr="008E24E3">
        <w:trPr>
          <w:trHeight w:val="355"/>
        </w:trPr>
        <w:tc>
          <w:tcPr>
            <w:tcW w:w="1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bCs/>
                <w:sz w:val="24"/>
                <w:szCs w:val="24"/>
              </w:rPr>
              <w:t>oгрaђивaњe пaрцeлa</w:t>
            </w:r>
          </w:p>
        </w:tc>
        <w:tc>
          <w:tcPr>
            <w:tcW w:w="78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Пaрцeлe oбjeкaтa у oтвoрeним блoкoвимa сe нe oгрaђуjу. Пaрцeлe зa oстaлe вишeпoрoдичнe стaмбeнe oбjeктe сe нe oгрaђуjу дo рeгулaциje. Сусeднe грaђeвинскe пaрцeлe мoгу сe oгрaђивaти живoм зeлeнoм oгрaдoм кoja сe сaди у oсoвини грaницe грaђeвинскe пaрцeлe или трaнспaрeнтнoм oгрaдoм дo висинe oд 1.4 m кoja сe пoстaвљa прeмa кaтaстaрскoм плaну и oпeрaту, тaкo дa стубoви oгрaдe буду нa зeмљишту влaсникa oгрaдe. Oбjeкти сa пaсaжимa мoгу имaти кaпиje. Врaтa и кaпиje нa пaсaжимa и </w:t>
            </w:r>
            <w:r w:rsidRPr="003273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уличнoj oгрaди сe нe мoгу oтвaрaти прeмa рeгулaциoнoj линиjи.</w:t>
            </w:r>
          </w:p>
        </w:tc>
      </w:tr>
      <w:tr w:rsidR="008E24E3" w:rsidRPr="003273A2" w:rsidTr="008E24E3">
        <w:trPr>
          <w:trHeight w:val="355"/>
        </w:trPr>
        <w:tc>
          <w:tcPr>
            <w:tcW w:w="1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пoсeбни услoви</w:t>
            </w:r>
          </w:p>
        </w:tc>
        <w:tc>
          <w:tcPr>
            <w:tcW w:w="78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Сви прилaзи и улaзи у oбjeктe мoрajу сe прилaгoдити стaндaрдимa и прoписимa кojи дeфинишу услoвe зa нeсмeтaн приступ хeндикeпирaним oсoбaмa и лицимa сa пoсeбним пoтрeбaмa.</w:t>
            </w:r>
          </w:p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Ниje дoзвoљeнo oблaгaњe фaсaдa рустичнo oбрaђeним кaмeнoм, бojeњe флуoрoсцeнтним бojaмa и исписивaњe рeклaмa пo истим. Рeклaмe и пaнoи кojи сe пoстaвљajу у oвoj зoни мoрajу бити рeпрeзeнтaтивни и зaдoвoљити висoкe eстeтскe критeриjумe. </w:t>
            </w:r>
          </w:p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Нa идejнa рeшeњa фaсaдa oбjeкaтa дo рeгулaциja, рeклaмних пaнoa нa oбjeктимa, нaдстрeшницa, излoгa и сл. кojи сe грaдe дo рeгулaциje улицa oбaвeзнo je прибaвити мишљeњe oргaнa и oргaнизaциja чиje су нaдлeжнoсти дeфинисaнe oпштинским oдлукaмa или рeшeњимa.</w:t>
            </w:r>
          </w:p>
          <w:p w:rsidR="008E24E3" w:rsidRPr="003273A2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Пoстaвљaњe oбjeкaтa типa: киoсци, лeтњe бaштe, jaвни wс-и, рeклaмни пaнoи и сл., у oвoj зoни дeфинисaћe сe пoсeбним oпштинским aктoм (Прoгрaмoм пoстaвљaњa пoслoвних и других oбjeкaтa нa jaвним пoвршинaмa).</w:t>
            </w:r>
          </w:p>
        </w:tc>
      </w:tr>
      <w:tr w:rsidR="008E24E3" w:rsidRPr="003273A2" w:rsidTr="008E24E3">
        <w:trPr>
          <w:trHeight w:val="152"/>
        </w:trPr>
        <w:tc>
          <w:tcPr>
            <w:tcW w:w="1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8E24E3">
            <w:pPr>
              <w:spacing w:after="0" w:line="240" w:lineRule="auto"/>
              <w:ind w:right="7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oбjeкти чиja je изгрaдњa зaбрaњeнa </w:t>
            </w:r>
          </w:p>
        </w:tc>
        <w:tc>
          <w:tcPr>
            <w:tcW w:w="78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24E3" w:rsidRPr="003273A2" w:rsidRDefault="008E24E3" w:rsidP="00F82C9B">
            <w:pPr>
              <w:shd w:val="clear" w:color="auto" w:fill="FFFFFF"/>
              <w:tabs>
                <w:tab w:val="left" w:pos="255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Унутaр oвих зoнa нe смejу сe oбaвљaти дeлaтнoсти нeпoмeнутe у пoглaвљу "нaмeнa пoвршинa". </w:t>
            </w: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 xml:space="preserve">У случajу прoмeнa зaкoнa o клaсификaциjи дeлaтнoсти, oднoснo, прoмeнa oзнaкa групa и дeлaтнoсти, прeрaспoдeлe и прeимeнoвaњa пojeдиних дeлaтнoсти или увoђeњa нoвих, мoгућнoст смeштaja истих у прoстoру oдрeдићe сe нa oснoву сaдржajнe и прaвнe </w:t>
            </w:r>
            <w:r w:rsidRPr="003273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сличнoсти и слeдбeнoсти oвдe пoписaних дeлaтнoсти и групa дeлaтнoсти.</w:t>
            </w:r>
          </w:p>
          <w:p w:rsidR="008E24E3" w:rsidRPr="00F82C9B" w:rsidRDefault="008E24E3" w:rsidP="008E24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A2">
              <w:rPr>
                <w:rFonts w:ascii="Times New Roman" w:hAnsi="Times New Roman" w:cs="Times New Roman"/>
                <w:sz w:val="24"/>
                <w:szCs w:val="24"/>
              </w:rPr>
              <w:t>Зaбрaњeнa je изгрaдњa oбjeкaтa и пo пoсeбним услoвимa дeфинисaним пoглaвљeм «Инжeњeрскo гeoлoшки услoви» и oд</w:t>
            </w:r>
            <w:r w:rsidR="00F82C9B">
              <w:rPr>
                <w:rFonts w:ascii="Times New Roman" w:hAnsi="Times New Roman" w:cs="Times New Roman"/>
                <w:sz w:val="24"/>
                <w:szCs w:val="24"/>
              </w:rPr>
              <w:t>гoвaрajућим грaфичким прилoгoм.</w:t>
            </w:r>
          </w:p>
        </w:tc>
      </w:tr>
    </w:tbl>
    <w:p w:rsidR="00CB0D24" w:rsidRDefault="00CB0D24" w:rsidP="00A17A79">
      <w:pPr>
        <w:spacing w:before="120" w:after="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bookmarkStart w:id="0" w:name="_GoBack"/>
      <w:bookmarkEnd w:id="0"/>
    </w:p>
    <w:p w:rsidR="008D2EE0" w:rsidRDefault="00CB0D24" w:rsidP="00B221BB">
      <w:pPr>
        <w:spacing w:before="120" w:after="0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43163" cy="310896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594" cy="3111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EE0" w:rsidRDefault="00CB0D24" w:rsidP="00A17A79">
      <w:pPr>
        <w:spacing w:before="120" w:after="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color w:val="000000"/>
          <w:spacing w:val="-12"/>
          <w:sz w:val="24"/>
          <w:szCs w:val="24"/>
        </w:rPr>
        <w:t>Извод из</w:t>
      </w:r>
      <w:r w:rsidR="009979D3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цртежа План регулације са грађевинским </w:t>
      </w:r>
      <w:r>
        <w:rPr>
          <w:rFonts w:ascii="Times New Roman" w:hAnsi="Times New Roman" w:cs="Times New Roman"/>
          <w:color w:val="000000"/>
          <w:spacing w:val="-12"/>
          <w:sz w:val="24"/>
          <w:szCs w:val="24"/>
        </w:rPr>
        <w:t>линијама</w:t>
      </w:r>
    </w:p>
    <w:p w:rsidR="00A17A79" w:rsidRDefault="00695CB0" w:rsidP="006A41C5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На страни 10. Програма п</w:t>
      </w:r>
      <w:r w:rsidR="00A17A79" w:rsidRPr="00A17A79">
        <w:rPr>
          <w:rFonts w:ascii="Times New Roman" w:hAnsi="Times New Roman" w:cs="Times New Roman"/>
          <w:sz w:val="24"/>
          <w:szCs w:val="24"/>
          <w:lang w:val="sr-Cyrl-CS"/>
        </w:rPr>
        <w:t xml:space="preserve">осле </w:t>
      </w:r>
      <w:r w:rsidR="008D2EE0">
        <w:rPr>
          <w:rFonts w:ascii="Times New Roman" w:hAnsi="Times New Roman" w:cs="Times New Roman"/>
          <w:sz w:val="24"/>
          <w:szCs w:val="24"/>
          <w:lang w:val="sr-Cyrl-CS"/>
        </w:rPr>
        <w:t>реченице: „Текстом Ј</w:t>
      </w:r>
      <w:r w:rsidR="00A17A79">
        <w:rPr>
          <w:rFonts w:ascii="Times New Roman" w:hAnsi="Times New Roman" w:cs="Times New Roman"/>
          <w:sz w:val="24"/>
          <w:szCs w:val="24"/>
          <w:lang w:val="sr-Cyrl-CS"/>
        </w:rPr>
        <w:t>авног огласа за јавно надметање ближе ће се дефинисати поступак и начин отуђења</w:t>
      </w:r>
      <w:r w:rsidR="008D2EE0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A17A79">
        <w:rPr>
          <w:rFonts w:ascii="Times New Roman" w:hAnsi="Times New Roman" w:cs="Times New Roman"/>
          <w:sz w:val="24"/>
          <w:szCs w:val="24"/>
          <w:lang w:val="sr-Cyrl-CS"/>
        </w:rPr>
        <w:t xml:space="preserve"> као и сви параметри за изградњу објеката на наведеним парцелама у складу са важећим планским актом“, </w:t>
      </w:r>
      <w:r w:rsidR="008D2EE0">
        <w:rPr>
          <w:rFonts w:ascii="Times New Roman" w:hAnsi="Times New Roman" w:cs="Times New Roman"/>
          <w:sz w:val="24"/>
          <w:szCs w:val="24"/>
          <w:lang w:val="sr-Cyrl-CS"/>
        </w:rPr>
        <w:t xml:space="preserve">у новом реду </w:t>
      </w:r>
      <w:r w:rsidR="00A17A79">
        <w:rPr>
          <w:rFonts w:ascii="Times New Roman" w:hAnsi="Times New Roman" w:cs="Times New Roman"/>
          <w:sz w:val="24"/>
          <w:szCs w:val="24"/>
          <w:lang w:val="sr-Cyrl-CS"/>
        </w:rPr>
        <w:t xml:space="preserve">додају се речи: </w:t>
      </w:r>
    </w:p>
    <w:p w:rsidR="009A60FC" w:rsidRDefault="009A60FC" w:rsidP="009A60FC">
      <w:pPr>
        <w:shd w:val="clear" w:color="auto" w:fill="FFFFFF"/>
        <w:spacing w:after="120" w:line="240" w:lineRule="auto"/>
        <w:ind w:right="-23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  <w:lang w:val="sr-Cyrl-CS"/>
        </w:rPr>
      </w:pPr>
    </w:p>
    <w:p w:rsidR="009979D3" w:rsidRDefault="009A60FC" w:rsidP="009979D3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hAnsi="Times New Roman" w:cs="Times New Roman"/>
          <w:color w:val="000000"/>
          <w:spacing w:val="-8"/>
          <w:sz w:val="24"/>
          <w:szCs w:val="24"/>
          <w:lang w:val="sr-Cyrl-CS"/>
        </w:rPr>
        <w:t xml:space="preserve">„Отуђење </w:t>
      </w:r>
      <w:r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катастарске парцеле </w:t>
      </w:r>
      <w:r w:rsidR="008D2EE0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број: </w:t>
      </w:r>
      <w:r w:rsidR="000C475B">
        <w:rPr>
          <w:rFonts w:ascii="Times New Roman" w:hAnsi="Times New Roman" w:cs="Times New Roman"/>
          <w:color w:val="000000"/>
          <w:spacing w:val="-8"/>
          <w:sz w:val="24"/>
          <w:szCs w:val="24"/>
        </w:rPr>
        <w:t>998/3</w:t>
      </w:r>
      <w:r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КО Крупањ </w:t>
      </w:r>
      <w:r>
        <w:rPr>
          <w:rFonts w:ascii="Times New Roman" w:hAnsi="Times New Roman" w:cs="Times New Roman"/>
          <w:color w:val="000000"/>
          <w:spacing w:val="-8"/>
          <w:sz w:val="24"/>
          <w:szCs w:val="24"/>
          <w:lang w:val="sr-Cyrl-CS"/>
        </w:rPr>
        <w:t>спровешће се јавним надметањем у</w:t>
      </w:r>
      <w:r w:rsidRPr="00645546">
        <w:rPr>
          <w:rFonts w:ascii="Times New Roman" w:hAnsi="Times New Roman" w:cs="Times New Roman"/>
          <w:color w:val="000000"/>
          <w:spacing w:val="-8"/>
          <w:sz w:val="24"/>
          <w:szCs w:val="24"/>
          <w:lang w:val="sr-Cyrl-CS"/>
        </w:rPr>
        <w:t xml:space="preserve"> складу са</w:t>
      </w:r>
      <w:r>
        <w:rPr>
          <w:rFonts w:ascii="Times New Roman" w:hAnsi="Times New Roman" w:cs="Times New Roman"/>
          <w:color w:val="000000"/>
          <w:spacing w:val="-8"/>
          <w:sz w:val="24"/>
          <w:szCs w:val="24"/>
          <w:lang w:val="sr-Cyrl-CS"/>
        </w:rPr>
        <w:t xml:space="preserve"> члановима 20. до 46. Одлуке </w:t>
      </w:r>
      <w:r w:rsidRPr="00645546">
        <w:rPr>
          <w:rFonts w:ascii="Times New Roman" w:hAnsi="Times New Roman" w:cs="Times New Roman"/>
          <w:color w:val="000000"/>
          <w:spacing w:val="-9"/>
          <w:sz w:val="24"/>
          <w:szCs w:val="24"/>
          <w:lang w:val="sr-Cyrl-CS"/>
        </w:rPr>
        <w:t xml:space="preserve">о отуђењу, размени и давању у закуп грађевинског земљишта у </w:t>
      </w:r>
      <w:r w:rsidRPr="00645546">
        <w:rPr>
          <w:rFonts w:ascii="Times New Roman" w:hAnsi="Times New Roman" w:cs="Times New Roman"/>
          <w:color w:val="000000"/>
          <w:spacing w:val="-9"/>
          <w:sz w:val="24"/>
          <w:szCs w:val="24"/>
          <w:lang w:val="sr-Cyrl-CS"/>
        </w:rPr>
        <w:lastRenderedPageBreak/>
        <w:t xml:space="preserve">јавној својини Општине Крупањ </w:t>
      </w:r>
      <w:r w:rsidRPr="00645546">
        <w:rPr>
          <w:rFonts w:ascii="Times New Roman" w:hAnsi="Times New Roman" w:cs="Times New Roman"/>
          <w:sz w:val="24"/>
          <w:szCs w:val="24"/>
        </w:rPr>
        <w:t>(„Сл. лист општине Крупањ“, бр. 33/2018)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5546">
        <w:rPr>
          <w:rFonts w:ascii="Times New Roman" w:hAnsi="Times New Roman" w:cs="Times New Roman"/>
          <w:color w:val="000000"/>
          <w:spacing w:val="-11"/>
          <w:sz w:val="24"/>
          <w:szCs w:val="24"/>
          <w:lang w:val="sr-Cyrl-CS"/>
        </w:rPr>
        <w:t xml:space="preserve"> Текстом Јавног огласа </w:t>
      </w:r>
      <w:r>
        <w:rPr>
          <w:rFonts w:ascii="Times New Roman" w:hAnsi="Times New Roman" w:cs="Times New Roman"/>
          <w:color w:val="000000"/>
          <w:spacing w:val="-11"/>
          <w:sz w:val="24"/>
          <w:szCs w:val="24"/>
          <w:lang w:val="sr-Cyrl-CS"/>
        </w:rPr>
        <w:t xml:space="preserve">за јавно надметање </w:t>
      </w:r>
      <w:r w:rsidRPr="00645546">
        <w:rPr>
          <w:rFonts w:ascii="Times New Roman" w:hAnsi="Times New Roman" w:cs="Times New Roman"/>
          <w:color w:val="000000"/>
          <w:spacing w:val="-10"/>
          <w:sz w:val="24"/>
          <w:szCs w:val="24"/>
          <w:lang w:val="sr-Cyrl-CS"/>
        </w:rPr>
        <w:t>ближе ће се дефинисати поступак и начин отуђења, као и сви параметри з</w:t>
      </w:r>
      <w:r>
        <w:rPr>
          <w:rFonts w:ascii="Times New Roman" w:hAnsi="Times New Roman" w:cs="Times New Roman"/>
          <w:color w:val="000000"/>
          <w:spacing w:val="-10"/>
          <w:sz w:val="24"/>
          <w:szCs w:val="24"/>
          <w:lang w:val="sr-Cyrl-CS"/>
        </w:rPr>
        <w:t>а изградњу објеката на наведеној</w:t>
      </w:r>
      <w:r w:rsidR="008D2EE0">
        <w:rPr>
          <w:rFonts w:ascii="Times New Roman" w:hAnsi="Times New Roman" w:cs="Times New Roman"/>
          <w:color w:val="000000"/>
          <w:spacing w:val="-10"/>
          <w:sz w:val="24"/>
          <w:szCs w:val="24"/>
          <w:lang w:val="sr-Cyrl-CS"/>
        </w:rPr>
        <w:t xml:space="preserve">катастарској </w:t>
      </w:r>
      <w:r w:rsidRPr="00645546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>парцел</w:t>
      </w:r>
      <w:r>
        <w:rPr>
          <w:rFonts w:ascii="Times New Roman" w:hAnsi="Times New Roman" w:cs="Times New Roman"/>
          <w:color w:val="000000"/>
          <w:sz w:val="24"/>
          <w:szCs w:val="24"/>
          <w:lang w:val="sr-Cyrl-CS"/>
        </w:rPr>
        <w:t>и</w:t>
      </w:r>
      <w:r w:rsidRPr="00645546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 xml:space="preserve"> у складу са важећим планским актом</w:t>
      </w:r>
      <w:r>
        <w:rPr>
          <w:rFonts w:ascii="Times New Roman" w:hAnsi="Times New Roman" w:cs="Times New Roman"/>
          <w:color w:val="000000"/>
          <w:sz w:val="24"/>
          <w:szCs w:val="24"/>
          <w:lang w:val="sr-Cyrl-CS"/>
        </w:rPr>
        <w:t>“.</w:t>
      </w:r>
    </w:p>
    <w:p w:rsidR="00695CB0" w:rsidRPr="00313E4B" w:rsidRDefault="00695CB0" w:rsidP="009979D3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A60FC" w:rsidRDefault="00695CB0" w:rsidP="009A60FC">
      <w:pPr>
        <w:shd w:val="clear" w:color="auto" w:fill="FFFFFF"/>
        <w:spacing w:after="120" w:line="240" w:lineRule="auto"/>
        <w:ind w:right="-23"/>
        <w:jc w:val="both"/>
        <w:rPr>
          <w:rFonts w:ascii="Times New Roman" w:hAnsi="Times New Roman" w:cs="Times New Roman"/>
          <w:color w:val="000000"/>
          <w:spacing w:val="-1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На страни 10. Програма </w:t>
      </w:r>
      <w:r>
        <w:rPr>
          <w:rFonts w:ascii="Times New Roman" w:hAnsi="Times New Roman" w:cs="Times New Roman"/>
          <w:color w:val="000000"/>
          <w:spacing w:val="-12"/>
          <w:sz w:val="24"/>
          <w:szCs w:val="24"/>
        </w:rPr>
        <w:t>п</w:t>
      </w:r>
      <w:r w:rsidR="008D2EE0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осле </w:t>
      </w:r>
      <w:r w:rsidR="009A60FC">
        <w:rPr>
          <w:rFonts w:ascii="Times New Roman" w:hAnsi="Times New Roman" w:cs="Times New Roman"/>
          <w:color w:val="000000"/>
          <w:spacing w:val="-12"/>
          <w:sz w:val="24"/>
          <w:szCs w:val="24"/>
        </w:rPr>
        <w:t>речи: „за целу годину за коју се плаћају пенали“</w:t>
      </w:r>
      <w:r w:rsidR="00313E4B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 w:rsidR="008D2EE0">
        <w:rPr>
          <w:rFonts w:ascii="Times New Roman" w:hAnsi="Times New Roman" w:cs="Times New Roman"/>
          <w:color w:val="000000"/>
          <w:spacing w:val="-12"/>
          <w:sz w:val="24"/>
          <w:szCs w:val="24"/>
        </w:rPr>
        <w:t>у новом реду</w:t>
      </w:r>
      <w:r w:rsidR="009A60FC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додај</w:t>
      </w:r>
      <w:r w:rsidR="008D2EE0">
        <w:rPr>
          <w:rFonts w:ascii="Times New Roman" w:hAnsi="Times New Roman" w:cs="Times New Roman"/>
          <w:color w:val="000000"/>
          <w:spacing w:val="-12"/>
          <w:sz w:val="24"/>
          <w:szCs w:val="24"/>
        </w:rPr>
        <w:t>у</w:t>
      </w:r>
      <w:r w:rsidR="009A60FC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се речи:</w:t>
      </w:r>
    </w:p>
    <w:p w:rsidR="00695CB0" w:rsidRPr="00695CB0" w:rsidRDefault="00695CB0" w:rsidP="009A60FC">
      <w:pPr>
        <w:shd w:val="clear" w:color="auto" w:fill="FFFFFF"/>
        <w:spacing w:after="120" w:line="240" w:lineRule="auto"/>
        <w:ind w:right="-23"/>
        <w:jc w:val="both"/>
        <w:rPr>
          <w:rFonts w:ascii="Times New Roman" w:hAnsi="Times New Roman" w:cs="Times New Roman"/>
          <w:color w:val="000000"/>
          <w:spacing w:val="-12"/>
          <w:sz w:val="24"/>
          <w:szCs w:val="24"/>
        </w:rPr>
      </w:pPr>
    </w:p>
    <w:p w:rsidR="000C475B" w:rsidRPr="00313E4B" w:rsidRDefault="009A60FC" w:rsidP="009A60FC">
      <w:pPr>
        <w:shd w:val="clear" w:color="auto" w:fill="FFFFFF"/>
        <w:spacing w:after="120" w:line="240" w:lineRule="auto"/>
        <w:ind w:right="-23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2"/>
          <w:sz w:val="24"/>
          <w:szCs w:val="24"/>
        </w:rPr>
        <w:t>„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  <w:lang w:val="sr-Cyrl-CS"/>
        </w:rPr>
        <w:t xml:space="preserve">Рок за привођење намени грађевинског земљишта-катастарске парцеле </w:t>
      </w:r>
      <w:r w:rsidR="000C475B">
        <w:rPr>
          <w:rFonts w:ascii="Times New Roman" w:hAnsi="Times New Roman" w:cs="Times New Roman"/>
          <w:color w:val="000000"/>
          <w:spacing w:val="-7"/>
          <w:sz w:val="24"/>
          <w:szCs w:val="24"/>
          <w:lang w:val="sr-Cyrl-CS"/>
        </w:rPr>
        <w:t>998/3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  <w:lang w:val="sr-Cyrl-CS"/>
        </w:rPr>
        <w:t xml:space="preserve"> КО Крупањ не може бити дужи од три године од дана закључења уговора о продаји грађевинског земљишта, а у складу са чланом 3. </w:t>
      </w:r>
      <w:r>
        <w:rPr>
          <w:rFonts w:ascii="Times New Roman" w:hAnsi="Times New Roman" w:cs="Times New Roman"/>
          <w:color w:val="000000"/>
          <w:spacing w:val="-8"/>
          <w:sz w:val="24"/>
          <w:szCs w:val="24"/>
          <w:lang w:val="sr-Cyrl-CS"/>
        </w:rPr>
        <w:t xml:space="preserve">Одлуке </w:t>
      </w:r>
      <w:r w:rsidRPr="00645546">
        <w:rPr>
          <w:rFonts w:ascii="Times New Roman" w:hAnsi="Times New Roman" w:cs="Times New Roman"/>
          <w:color w:val="000000"/>
          <w:spacing w:val="-9"/>
          <w:sz w:val="24"/>
          <w:szCs w:val="24"/>
          <w:lang w:val="sr-Cyrl-CS"/>
        </w:rPr>
        <w:t xml:space="preserve">о отуђењу, размени и давању у закуп грађевинског земљишта у јавној својини Општине Крупањ </w:t>
      </w:r>
      <w:r w:rsidR="009979D3">
        <w:rPr>
          <w:rFonts w:ascii="Times New Roman" w:hAnsi="Times New Roman" w:cs="Times New Roman"/>
          <w:sz w:val="24"/>
          <w:szCs w:val="24"/>
        </w:rPr>
        <w:t>(„Службени лист општине Крупањ“, број</w:t>
      </w:r>
      <w:r w:rsidRPr="00645546">
        <w:rPr>
          <w:rFonts w:ascii="Times New Roman" w:hAnsi="Times New Roman" w:cs="Times New Roman"/>
          <w:sz w:val="24"/>
          <w:szCs w:val="24"/>
        </w:rPr>
        <w:t xml:space="preserve"> 33/2018)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  <w:lang w:val="sr-Cyrl-CS"/>
        </w:rPr>
        <w:t xml:space="preserve">У истом року купац грађевинског земљишта-наведене катастарске парцеле је дужан да добије употребну дозволу за изграђени објекат у складу са законом“. </w:t>
      </w:r>
    </w:p>
    <w:p w:rsidR="009A60FC" w:rsidRDefault="002B5A2A" w:rsidP="009A60FC">
      <w:pPr>
        <w:shd w:val="clear" w:color="auto" w:fill="FFFFFF"/>
        <w:spacing w:after="120" w:line="240" w:lineRule="auto"/>
        <w:ind w:right="-23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  <w:lang w:val="sr-Cyrl-CS"/>
        </w:rPr>
      </w:pPr>
      <w:r>
        <w:rPr>
          <w:rFonts w:ascii="Times New Roman" w:hAnsi="Times New Roman" w:cs="Times New Roman"/>
          <w:color w:val="000000"/>
          <w:spacing w:val="-7"/>
          <w:sz w:val="24"/>
          <w:szCs w:val="24"/>
          <w:lang w:val="sr-Cyrl-CS"/>
        </w:rPr>
        <w:t>Ове измене и допуне</w:t>
      </w:r>
      <w:r w:rsidR="009A60FC">
        <w:rPr>
          <w:rFonts w:ascii="Times New Roman" w:hAnsi="Times New Roman" w:cs="Times New Roman"/>
          <w:color w:val="000000"/>
          <w:spacing w:val="-7"/>
          <w:sz w:val="24"/>
          <w:szCs w:val="24"/>
          <w:lang w:val="sr-Cyrl-CS"/>
        </w:rPr>
        <w:t xml:space="preserve"> Програма </w:t>
      </w:r>
      <w:r w:rsidR="008D2EE0">
        <w:rPr>
          <w:rFonts w:ascii="Times New Roman" w:hAnsi="Times New Roman" w:cs="Times New Roman"/>
          <w:color w:val="000000"/>
          <w:spacing w:val="-7"/>
          <w:sz w:val="24"/>
          <w:szCs w:val="24"/>
          <w:lang w:val="sr-Cyrl-CS"/>
        </w:rPr>
        <w:t xml:space="preserve">отуђења грађевинског земљишта у јавној својини Општине Крупањ за 2019. годину </w:t>
      </w:r>
      <w:r w:rsidR="009A60FC">
        <w:rPr>
          <w:rFonts w:ascii="Times New Roman" w:hAnsi="Times New Roman" w:cs="Times New Roman"/>
          <w:color w:val="000000"/>
          <w:spacing w:val="-7"/>
          <w:sz w:val="24"/>
          <w:szCs w:val="24"/>
          <w:lang w:val="sr-Cyrl-CS"/>
        </w:rPr>
        <w:t>ступа на снагу наредног дана од дана објављивања у „Службеном листу општине Крупањ“.</w:t>
      </w:r>
    </w:p>
    <w:p w:rsidR="007635CF" w:rsidRPr="00645546" w:rsidRDefault="007635CF" w:rsidP="007635CF">
      <w:pPr>
        <w:spacing w:before="120"/>
        <w:ind w:left="720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645546">
        <w:rPr>
          <w:rFonts w:ascii="Times New Roman" w:hAnsi="Times New Roman" w:cs="Times New Roman"/>
          <w:b/>
          <w:sz w:val="24"/>
          <w:szCs w:val="24"/>
          <w:lang w:val="sr-Cyrl-CS"/>
        </w:rPr>
        <w:t>СКУПШТИНА ОПШТИНЕ КРУПАЊ</w:t>
      </w:r>
    </w:p>
    <w:p w:rsidR="007635CF" w:rsidRPr="00BE270B" w:rsidRDefault="00CE19E3" w:rsidP="00BE270B">
      <w:pPr>
        <w:pStyle w:val="NoSpacing"/>
        <w:rPr>
          <w:rFonts w:ascii="Times New Roman" w:hAnsi="Times New Roman" w:cs="Times New Roman"/>
          <w:sz w:val="24"/>
          <w:szCs w:val="24"/>
          <w:lang w:val="sr-Cyrl-CS"/>
        </w:rPr>
      </w:pPr>
      <w:r w:rsidRPr="00BE270B">
        <w:rPr>
          <w:rFonts w:ascii="Times New Roman" w:hAnsi="Times New Roman" w:cs="Times New Roman"/>
          <w:sz w:val="24"/>
          <w:szCs w:val="24"/>
          <w:lang w:val="sr-Cyrl-CS"/>
        </w:rPr>
        <w:sym w:font="Symbol" w:char="F049"/>
      </w:r>
      <w:r w:rsidR="00BE270B" w:rsidRPr="00BE270B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7635CF" w:rsidRPr="00BE270B">
        <w:rPr>
          <w:rFonts w:ascii="Times New Roman" w:hAnsi="Times New Roman" w:cs="Times New Roman"/>
          <w:sz w:val="24"/>
          <w:szCs w:val="24"/>
          <w:lang w:val="sr-Cyrl-CS"/>
        </w:rPr>
        <w:t xml:space="preserve">Број: </w:t>
      </w:r>
      <w:r w:rsidR="00BE270B" w:rsidRPr="00BE270B">
        <w:rPr>
          <w:rFonts w:ascii="Times New Roman" w:hAnsi="Times New Roman" w:cs="Times New Roman"/>
          <w:sz w:val="24"/>
          <w:szCs w:val="24"/>
          <w:lang w:val="sr-Cyrl-CS"/>
        </w:rPr>
        <w:t>463</w:t>
      </w:r>
      <w:r w:rsidR="00C3233A" w:rsidRPr="00BE270B">
        <w:rPr>
          <w:rFonts w:ascii="Times New Roman" w:hAnsi="Times New Roman" w:cs="Times New Roman"/>
          <w:sz w:val="24"/>
          <w:szCs w:val="24"/>
          <w:lang w:val="sr-Cyrl-CS"/>
        </w:rPr>
        <w:t>-</w:t>
      </w:r>
      <w:r w:rsidR="00BE270B" w:rsidRPr="00BE270B">
        <w:rPr>
          <w:rFonts w:ascii="Times New Roman" w:hAnsi="Times New Roman" w:cs="Times New Roman"/>
          <w:sz w:val="24"/>
          <w:szCs w:val="24"/>
          <w:lang w:val="sr-Cyrl-CS"/>
        </w:rPr>
        <w:t>13/2019</w:t>
      </w:r>
      <w:r w:rsidR="009979D3" w:rsidRPr="00BE270B">
        <w:rPr>
          <w:rFonts w:ascii="Times New Roman" w:hAnsi="Times New Roman" w:cs="Times New Roman"/>
          <w:sz w:val="24"/>
          <w:szCs w:val="24"/>
          <w:lang w:val="sr-Cyrl-CS"/>
        </w:rPr>
        <w:t xml:space="preserve">                                                                               </w:t>
      </w:r>
      <w:r w:rsidR="00BE270B" w:rsidRPr="00BE270B">
        <w:rPr>
          <w:rFonts w:ascii="Times New Roman" w:hAnsi="Times New Roman" w:cs="Times New Roman"/>
          <w:sz w:val="24"/>
          <w:szCs w:val="24"/>
          <w:lang w:val="sr-Cyrl-CS"/>
        </w:rPr>
        <w:t xml:space="preserve">          </w:t>
      </w:r>
      <w:r w:rsidR="007635CF" w:rsidRPr="00BE270B">
        <w:rPr>
          <w:rFonts w:ascii="Times New Roman" w:hAnsi="Times New Roman" w:cs="Times New Roman"/>
          <w:sz w:val="24"/>
          <w:szCs w:val="24"/>
          <w:lang w:val="sr-Cyrl-CS"/>
        </w:rPr>
        <w:t xml:space="preserve">ПРЕДСЕДНИК </w:t>
      </w:r>
    </w:p>
    <w:p w:rsidR="007635CF" w:rsidRPr="00BE270B" w:rsidRDefault="00BE270B" w:rsidP="00BE270B">
      <w:pPr>
        <w:pStyle w:val="NoSpacing"/>
        <w:rPr>
          <w:rFonts w:ascii="Times New Roman" w:hAnsi="Times New Roman" w:cs="Times New Roman"/>
          <w:sz w:val="24"/>
          <w:szCs w:val="24"/>
          <w:lang w:val="sr-Cyrl-CS"/>
        </w:rPr>
      </w:pPr>
      <w:r w:rsidRPr="00BE270B">
        <w:rPr>
          <w:rFonts w:ascii="Times New Roman" w:hAnsi="Times New Roman" w:cs="Times New Roman"/>
          <w:sz w:val="24"/>
          <w:szCs w:val="24"/>
          <w:lang w:val="sr-Cyrl-CS"/>
        </w:rPr>
        <w:t xml:space="preserve">25.10.2019. </w:t>
      </w:r>
      <w:r w:rsidR="007635CF" w:rsidRPr="00BE270B">
        <w:rPr>
          <w:rFonts w:ascii="Times New Roman" w:hAnsi="Times New Roman" w:cs="Times New Roman"/>
          <w:sz w:val="24"/>
          <w:szCs w:val="24"/>
          <w:lang w:val="sr-Cyrl-CS"/>
        </w:rPr>
        <w:t xml:space="preserve">године                                                                   </w:t>
      </w:r>
      <w:r w:rsidRPr="00BE270B">
        <w:rPr>
          <w:rFonts w:ascii="Times New Roman" w:hAnsi="Times New Roman" w:cs="Times New Roman"/>
          <w:sz w:val="24"/>
          <w:szCs w:val="24"/>
          <w:lang w:val="sr-Cyrl-CS"/>
        </w:rPr>
        <w:t xml:space="preserve">            </w:t>
      </w:r>
      <w:r w:rsidR="007635CF" w:rsidRPr="00BE270B">
        <w:rPr>
          <w:rFonts w:ascii="Times New Roman" w:hAnsi="Times New Roman" w:cs="Times New Roman"/>
          <w:sz w:val="24"/>
          <w:szCs w:val="24"/>
          <w:lang w:val="sr-Cyrl-CS"/>
        </w:rPr>
        <w:t xml:space="preserve">СКУПШТИНЕ ОПШТИНЕ </w:t>
      </w:r>
    </w:p>
    <w:p w:rsidR="00A74C09" w:rsidRPr="00BE270B" w:rsidRDefault="007635CF" w:rsidP="00BE270B">
      <w:pPr>
        <w:pStyle w:val="NoSpacing"/>
        <w:rPr>
          <w:rFonts w:ascii="Times New Roman" w:hAnsi="Times New Roman" w:cs="Times New Roman"/>
          <w:sz w:val="24"/>
          <w:szCs w:val="24"/>
          <w:lang w:val="sr-Cyrl-CS"/>
        </w:rPr>
      </w:pPr>
      <w:r w:rsidRPr="00BE270B">
        <w:rPr>
          <w:rFonts w:ascii="Times New Roman" w:hAnsi="Times New Roman" w:cs="Times New Roman"/>
          <w:sz w:val="24"/>
          <w:szCs w:val="24"/>
          <w:lang w:val="sr-Cyrl-CS"/>
        </w:rPr>
        <w:t xml:space="preserve">К р у п а њ                                                                                      </w:t>
      </w:r>
      <w:r w:rsidR="00BE270B" w:rsidRPr="00BE270B">
        <w:rPr>
          <w:rFonts w:ascii="Times New Roman" w:hAnsi="Times New Roman" w:cs="Times New Roman"/>
          <w:sz w:val="24"/>
          <w:szCs w:val="24"/>
          <w:lang w:val="sr-Cyrl-CS"/>
        </w:rPr>
        <w:t xml:space="preserve">        </w:t>
      </w:r>
      <w:r w:rsidR="000E0807">
        <w:rPr>
          <w:rFonts w:ascii="Times New Roman" w:hAnsi="Times New Roman" w:cs="Times New Roman"/>
          <w:sz w:val="24"/>
          <w:szCs w:val="24"/>
          <w:lang w:val="sr-Cyrl-CS"/>
        </w:rPr>
        <w:t xml:space="preserve">  </w:t>
      </w:r>
      <w:r w:rsidRPr="00BE270B">
        <w:rPr>
          <w:rFonts w:ascii="Times New Roman" w:hAnsi="Times New Roman" w:cs="Times New Roman"/>
          <w:sz w:val="24"/>
          <w:szCs w:val="24"/>
          <w:lang w:val="sr-Cyrl-CS"/>
        </w:rPr>
        <w:t>Драгослав Штефика</w:t>
      </w:r>
      <w:r w:rsidR="000E0807">
        <w:rPr>
          <w:rFonts w:ascii="Times New Roman" w:hAnsi="Times New Roman" w:cs="Times New Roman"/>
          <w:sz w:val="24"/>
          <w:szCs w:val="24"/>
          <w:lang w:val="sr-Cyrl-CS"/>
        </w:rPr>
        <w:t xml:space="preserve"> с.р.</w:t>
      </w:r>
    </w:p>
    <w:p w:rsidR="00010432" w:rsidRPr="00412A1E" w:rsidRDefault="00010432" w:rsidP="00412A1E">
      <w:pPr>
        <w:rPr>
          <w:rFonts w:ascii="Times New Roman" w:hAnsi="Times New Roman" w:cs="Times New Roman"/>
          <w:sz w:val="24"/>
          <w:szCs w:val="24"/>
        </w:rPr>
      </w:pPr>
      <w:r w:rsidRPr="00645546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sectPr w:rsidR="00010432" w:rsidRPr="00412A1E" w:rsidSect="00764965">
      <w:headerReference w:type="default" r:id="rId9"/>
      <w:footerReference w:type="default" r:id="rId10"/>
      <w:pgSz w:w="11907" w:h="16840" w:code="9"/>
      <w:pgMar w:top="822" w:right="992" w:bottom="993" w:left="1418" w:header="425" w:footer="18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7CC6" w:rsidRDefault="000A7CC6" w:rsidP="00C01C6B">
      <w:pPr>
        <w:spacing w:after="0" w:line="240" w:lineRule="auto"/>
      </w:pPr>
      <w:r>
        <w:separator/>
      </w:r>
    </w:p>
  </w:endnote>
  <w:endnote w:type="continuationSeparator" w:id="1">
    <w:p w:rsidR="000A7CC6" w:rsidRDefault="000A7CC6" w:rsidP="00C01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20522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A60FC" w:rsidRDefault="008A3035">
        <w:pPr>
          <w:pStyle w:val="Footer"/>
          <w:jc w:val="center"/>
        </w:pPr>
        <w:r w:rsidRPr="0008559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9A60FC" w:rsidRPr="0008559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08559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E0807">
          <w:rPr>
            <w:rFonts w:ascii="Times New Roman" w:hAnsi="Times New Roman" w:cs="Times New Roman"/>
            <w:noProof/>
            <w:sz w:val="20"/>
            <w:szCs w:val="20"/>
          </w:rPr>
          <w:t>7</w:t>
        </w:r>
        <w:r w:rsidRPr="0008559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:rsidR="009A60FC" w:rsidRDefault="009A60F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7CC6" w:rsidRDefault="000A7CC6" w:rsidP="00C01C6B">
      <w:pPr>
        <w:spacing w:after="0" w:line="240" w:lineRule="auto"/>
      </w:pPr>
      <w:r>
        <w:separator/>
      </w:r>
    </w:p>
  </w:footnote>
  <w:footnote w:type="continuationSeparator" w:id="1">
    <w:p w:rsidR="000A7CC6" w:rsidRDefault="000A7CC6" w:rsidP="00C01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0FC" w:rsidRDefault="009A60FC">
    <w:pPr>
      <w:pStyle w:val="Header"/>
    </w:pPr>
  </w:p>
  <w:p w:rsidR="009A60FC" w:rsidRDefault="009A60F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0EA0212"/>
    <w:lvl w:ilvl="0">
      <w:numFmt w:val="bullet"/>
      <w:lvlText w:val="*"/>
      <w:lvlJc w:val="left"/>
    </w:lvl>
  </w:abstractNum>
  <w:abstractNum w:abstractNumId="1">
    <w:nsid w:val="0FB65A03"/>
    <w:multiLevelType w:val="hybridMultilevel"/>
    <w:tmpl w:val="1C3C735C"/>
    <w:lvl w:ilvl="0" w:tplc="7EF2A1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1D2FFF"/>
    <w:multiLevelType w:val="hybridMultilevel"/>
    <w:tmpl w:val="DCAA16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173CB7"/>
    <w:multiLevelType w:val="hybridMultilevel"/>
    <w:tmpl w:val="9CD4D9FA"/>
    <w:lvl w:ilvl="0" w:tplc="7348F65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322"/>
        <w:lvlJc w:val="left"/>
        <w:rPr>
          <w:rFonts w:ascii="Arial" w:hAnsi="Arial" w:cs="Arial" w:hint="default"/>
          <w:color w:val="auto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5537B"/>
    <w:rsid w:val="0000118F"/>
    <w:rsid w:val="000013F4"/>
    <w:rsid w:val="00010432"/>
    <w:rsid w:val="00012071"/>
    <w:rsid w:val="0001306A"/>
    <w:rsid w:val="00085468"/>
    <w:rsid w:val="00085598"/>
    <w:rsid w:val="00093AF1"/>
    <w:rsid w:val="00097986"/>
    <w:rsid w:val="000A33DF"/>
    <w:rsid w:val="000A7CC6"/>
    <w:rsid w:val="000C475B"/>
    <w:rsid w:val="000D1F0B"/>
    <w:rsid w:val="000D2ED5"/>
    <w:rsid w:val="000E0807"/>
    <w:rsid w:val="000F7D65"/>
    <w:rsid w:val="001170B3"/>
    <w:rsid w:val="001300E6"/>
    <w:rsid w:val="00130461"/>
    <w:rsid w:val="00136626"/>
    <w:rsid w:val="001426E2"/>
    <w:rsid w:val="00144A01"/>
    <w:rsid w:val="0015564E"/>
    <w:rsid w:val="00164650"/>
    <w:rsid w:val="00166DF4"/>
    <w:rsid w:val="00175C59"/>
    <w:rsid w:val="001A73C2"/>
    <w:rsid w:val="001B6283"/>
    <w:rsid w:val="00223DCB"/>
    <w:rsid w:val="0022500F"/>
    <w:rsid w:val="0024312D"/>
    <w:rsid w:val="002619B2"/>
    <w:rsid w:val="002733DB"/>
    <w:rsid w:val="00274970"/>
    <w:rsid w:val="002750D1"/>
    <w:rsid w:val="00277A47"/>
    <w:rsid w:val="002835D9"/>
    <w:rsid w:val="00291099"/>
    <w:rsid w:val="00297628"/>
    <w:rsid w:val="002979F8"/>
    <w:rsid w:val="002B2E74"/>
    <w:rsid w:val="002B5A2A"/>
    <w:rsid w:val="002D3463"/>
    <w:rsid w:val="002E739C"/>
    <w:rsid w:val="00313E4B"/>
    <w:rsid w:val="00320D38"/>
    <w:rsid w:val="00324F0C"/>
    <w:rsid w:val="003273A2"/>
    <w:rsid w:val="00340DE6"/>
    <w:rsid w:val="00341730"/>
    <w:rsid w:val="00355660"/>
    <w:rsid w:val="003579DF"/>
    <w:rsid w:val="00366A1C"/>
    <w:rsid w:val="003927CD"/>
    <w:rsid w:val="003A36A1"/>
    <w:rsid w:val="003B48CA"/>
    <w:rsid w:val="003B70D1"/>
    <w:rsid w:val="003C1A86"/>
    <w:rsid w:val="003C67C0"/>
    <w:rsid w:val="003D7CFE"/>
    <w:rsid w:val="00412A1E"/>
    <w:rsid w:val="00414467"/>
    <w:rsid w:val="00414D7D"/>
    <w:rsid w:val="00416834"/>
    <w:rsid w:val="004300D5"/>
    <w:rsid w:val="0044753E"/>
    <w:rsid w:val="00482229"/>
    <w:rsid w:val="00482903"/>
    <w:rsid w:val="00486079"/>
    <w:rsid w:val="00494304"/>
    <w:rsid w:val="004A2714"/>
    <w:rsid w:val="004B5A7D"/>
    <w:rsid w:val="004C1466"/>
    <w:rsid w:val="004C3EB6"/>
    <w:rsid w:val="004D2552"/>
    <w:rsid w:val="00501FAE"/>
    <w:rsid w:val="00516936"/>
    <w:rsid w:val="00526DE5"/>
    <w:rsid w:val="00531AFD"/>
    <w:rsid w:val="00541B3F"/>
    <w:rsid w:val="00544EE4"/>
    <w:rsid w:val="005562C0"/>
    <w:rsid w:val="00573589"/>
    <w:rsid w:val="005B0E36"/>
    <w:rsid w:val="005E064A"/>
    <w:rsid w:val="00603B0C"/>
    <w:rsid w:val="006217F9"/>
    <w:rsid w:val="00622DDB"/>
    <w:rsid w:val="006249DA"/>
    <w:rsid w:val="006310AC"/>
    <w:rsid w:val="0063570C"/>
    <w:rsid w:val="00645546"/>
    <w:rsid w:val="0065537B"/>
    <w:rsid w:val="00682EEE"/>
    <w:rsid w:val="00695CB0"/>
    <w:rsid w:val="006A41C5"/>
    <w:rsid w:val="006C00AE"/>
    <w:rsid w:val="006C2137"/>
    <w:rsid w:val="006C30C5"/>
    <w:rsid w:val="006E5DFA"/>
    <w:rsid w:val="006E738B"/>
    <w:rsid w:val="00702F04"/>
    <w:rsid w:val="007206F0"/>
    <w:rsid w:val="00757365"/>
    <w:rsid w:val="00763211"/>
    <w:rsid w:val="007635CF"/>
    <w:rsid w:val="00764965"/>
    <w:rsid w:val="00771BC5"/>
    <w:rsid w:val="0078169A"/>
    <w:rsid w:val="00781D5A"/>
    <w:rsid w:val="0078435B"/>
    <w:rsid w:val="007926FC"/>
    <w:rsid w:val="00792BDB"/>
    <w:rsid w:val="007A58A5"/>
    <w:rsid w:val="007B0AC1"/>
    <w:rsid w:val="007C470A"/>
    <w:rsid w:val="007F420C"/>
    <w:rsid w:val="008023C4"/>
    <w:rsid w:val="0080312D"/>
    <w:rsid w:val="008426F4"/>
    <w:rsid w:val="00850571"/>
    <w:rsid w:val="00880DC0"/>
    <w:rsid w:val="008A3035"/>
    <w:rsid w:val="008A774E"/>
    <w:rsid w:val="008B2CB4"/>
    <w:rsid w:val="008C191D"/>
    <w:rsid w:val="008D2EE0"/>
    <w:rsid w:val="008E24E3"/>
    <w:rsid w:val="00905638"/>
    <w:rsid w:val="009165C3"/>
    <w:rsid w:val="00917AB3"/>
    <w:rsid w:val="00917C80"/>
    <w:rsid w:val="00920CB2"/>
    <w:rsid w:val="00925FC9"/>
    <w:rsid w:val="009509F6"/>
    <w:rsid w:val="00954AA6"/>
    <w:rsid w:val="00964D2D"/>
    <w:rsid w:val="009759A0"/>
    <w:rsid w:val="00982190"/>
    <w:rsid w:val="00983FAE"/>
    <w:rsid w:val="0099025D"/>
    <w:rsid w:val="009905E1"/>
    <w:rsid w:val="0099694D"/>
    <w:rsid w:val="009979D3"/>
    <w:rsid w:val="009A46F0"/>
    <w:rsid w:val="009A52AB"/>
    <w:rsid w:val="009A60FC"/>
    <w:rsid w:val="009D331B"/>
    <w:rsid w:val="009D3BA0"/>
    <w:rsid w:val="009E410D"/>
    <w:rsid w:val="00A07A23"/>
    <w:rsid w:val="00A15A88"/>
    <w:rsid w:val="00A17A79"/>
    <w:rsid w:val="00A262D5"/>
    <w:rsid w:val="00A277A5"/>
    <w:rsid w:val="00A52AC1"/>
    <w:rsid w:val="00A547E8"/>
    <w:rsid w:val="00A62B57"/>
    <w:rsid w:val="00A71324"/>
    <w:rsid w:val="00A74C09"/>
    <w:rsid w:val="00A7529A"/>
    <w:rsid w:val="00A81411"/>
    <w:rsid w:val="00A82BCC"/>
    <w:rsid w:val="00A939E0"/>
    <w:rsid w:val="00A970AF"/>
    <w:rsid w:val="00AB4A53"/>
    <w:rsid w:val="00AD0A0E"/>
    <w:rsid w:val="00B03F6F"/>
    <w:rsid w:val="00B2033B"/>
    <w:rsid w:val="00B221BB"/>
    <w:rsid w:val="00B24DD7"/>
    <w:rsid w:val="00B36EC4"/>
    <w:rsid w:val="00B427A6"/>
    <w:rsid w:val="00B4291D"/>
    <w:rsid w:val="00B45359"/>
    <w:rsid w:val="00B5051F"/>
    <w:rsid w:val="00B71EE5"/>
    <w:rsid w:val="00B75A68"/>
    <w:rsid w:val="00B82EAC"/>
    <w:rsid w:val="00B84568"/>
    <w:rsid w:val="00B8475A"/>
    <w:rsid w:val="00BA5F11"/>
    <w:rsid w:val="00BC3E95"/>
    <w:rsid w:val="00BD7836"/>
    <w:rsid w:val="00BE270B"/>
    <w:rsid w:val="00C01C6B"/>
    <w:rsid w:val="00C205FB"/>
    <w:rsid w:val="00C23DC0"/>
    <w:rsid w:val="00C3233A"/>
    <w:rsid w:val="00C40429"/>
    <w:rsid w:val="00C54A97"/>
    <w:rsid w:val="00C74AD6"/>
    <w:rsid w:val="00C74CB6"/>
    <w:rsid w:val="00C82D21"/>
    <w:rsid w:val="00C8466C"/>
    <w:rsid w:val="00C851CB"/>
    <w:rsid w:val="00CA5ABA"/>
    <w:rsid w:val="00CB01AE"/>
    <w:rsid w:val="00CB0D24"/>
    <w:rsid w:val="00CD6E35"/>
    <w:rsid w:val="00CE19E3"/>
    <w:rsid w:val="00D025BD"/>
    <w:rsid w:val="00D11248"/>
    <w:rsid w:val="00D1307F"/>
    <w:rsid w:val="00D20204"/>
    <w:rsid w:val="00D20293"/>
    <w:rsid w:val="00D43972"/>
    <w:rsid w:val="00D44D70"/>
    <w:rsid w:val="00DB379B"/>
    <w:rsid w:val="00DC3BC8"/>
    <w:rsid w:val="00DE348B"/>
    <w:rsid w:val="00DE3F33"/>
    <w:rsid w:val="00E00CD4"/>
    <w:rsid w:val="00E13140"/>
    <w:rsid w:val="00E166B1"/>
    <w:rsid w:val="00E3075D"/>
    <w:rsid w:val="00E43C3B"/>
    <w:rsid w:val="00E51709"/>
    <w:rsid w:val="00E522C5"/>
    <w:rsid w:val="00E52612"/>
    <w:rsid w:val="00E54B94"/>
    <w:rsid w:val="00E812D5"/>
    <w:rsid w:val="00E97EAA"/>
    <w:rsid w:val="00EA3A53"/>
    <w:rsid w:val="00EB33DF"/>
    <w:rsid w:val="00ED289B"/>
    <w:rsid w:val="00EF475B"/>
    <w:rsid w:val="00F03E60"/>
    <w:rsid w:val="00F13929"/>
    <w:rsid w:val="00F2051D"/>
    <w:rsid w:val="00F25D8D"/>
    <w:rsid w:val="00F268EC"/>
    <w:rsid w:val="00F360D3"/>
    <w:rsid w:val="00F5484E"/>
    <w:rsid w:val="00F62E4A"/>
    <w:rsid w:val="00F63AA2"/>
    <w:rsid w:val="00F72E83"/>
    <w:rsid w:val="00F748FC"/>
    <w:rsid w:val="00F75FD1"/>
    <w:rsid w:val="00F77DA7"/>
    <w:rsid w:val="00F82344"/>
    <w:rsid w:val="00F82C9B"/>
    <w:rsid w:val="00F87167"/>
    <w:rsid w:val="00F87E8D"/>
    <w:rsid w:val="00F94E52"/>
    <w:rsid w:val="00F95580"/>
    <w:rsid w:val="00FA7E93"/>
    <w:rsid w:val="00FF08D6"/>
    <w:rsid w:val="00FF6F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9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1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1C6B"/>
  </w:style>
  <w:style w:type="paragraph" w:styleId="Footer">
    <w:name w:val="footer"/>
    <w:basedOn w:val="Normal"/>
    <w:link w:val="FooterChar"/>
    <w:uiPriority w:val="99"/>
    <w:unhideWhenUsed/>
    <w:rsid w:val="00C01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1C6B"/>
  </w:style>
  <w:style w:type="paragraph" w:styleId="ListParagraph">
    <w:name w:val="List Paragraph"/>
    <w:basedOn w:val="Normal"/>
    <w:uiPriority w:val="34"/>
    <w:qFormat/>
    <w:rsid w:val="00702F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0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E3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E270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1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1C6B"/>
  </w:style>
  <w:style w:type="paragraph" w:styleId="Footer">
    <w:name w:val="footer"/>
    <w:basedOn w:val="Normal"/>
    <w:link w:val="FooterChar"/>
    <w:uiPriority w:val="99"/>
    <w:unhideWhenUsed/>
    <w:rsid w:val="00C01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1C6B"/>
  </w:style>
  <w:style w:type="paragraph" w:styleId="ListParagraph">
    <w:name w:val="List Paragraph"/>
    <w:basedOn w:val="Normal"/>
    <w:uiPriority w:val="34"/>
    <w:qFormat/>
    <w:rsid w:val="00702F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0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E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2146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Krupanj</cp:lastModifiedBy>
  <cp:revision>4</cp:revision>
  <cp:lastPrinted>2019-04-24T07:36:00Z</cp:lastPrinted>
  <dcterms:created xsi:type="dcterms:W3CDTF">2019-10-18T05:36:00Z</dcterms:created>
  <dcterms:modified xsi:type="dcterms:W3CDTF">2019-10-29T10:44:00Z</dcterms:modified>
</cp:coreProperties>
</file>