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 Србија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Општина Крупањ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Општинска управа</w:t>
      </w:r>
    </w:p>
    <w:p w:rsidR="00A75E42" w:rsidRDefault="00A75E42" w:rsidP="00A75E42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ГРАЂЕВИНСКА ИНСПЕКЦИЈА  -</w:t>
      </w:r>
    </w:p>
    <w:p w:rsidR="00A75E42" w:rsidRDefault="00A75E42" w:rsidP="00A75E42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Број: Сл/20</w:t>
      </w:r>
      <w:r>
        <w:rPr>
          <w:sz w:val="24"/>
          <w:szCs w:val="24"/>
        </w:rPr>
        <w:t>22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>22.03</w:t>
      </w:r>
      <w:r>
        <w:rPr>
          <w:sz w:val="24"/>
          <w:szCs w:val="24"/>
          <w:lang w:val="sr-Cyrl-CS"/>
        </w:rPr>
        <w:t>.2022. године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 р у п а њ</w:t>
      </w:r>
    </w:p>
    <w:p w:rsidR="00A75E42" w:rsidRDefault="00A75E42" w:rsidP="00A75E42">
      <w:pPr>
        <w:rPr>
          <w:sz w:val="24"/>
          <w:szCs w:val="24"/>
          <w:lang w:val="sr-Cyrl-CS"/>
        </w:rPr>
      </w:pPr>
    </w:p>
    <w:p w:rsidR="00A75E42" w:rsidRDefault="00A75E42" w:rsidP="00A75E42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ОПШТИНСКА УПРАВА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    К р у п а њ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-   </w:t>
      </w:r>
      <w:r>
        <w:rPr>
          <w:sz w:val="24"/>
          <w:szCs w:val="24"/>
        </w:rPr>
        <w:t>Шефу Одсека за инспекцијске послове -</w:t>
      </w:r>
      <w:r>
        <w:rPr>
          <w:sz w:val="24"/>
          <w:szCs w:val="24"/>
          <w:lang w:val="sr-Cyrl-CS"/>
        </w:rPr>
        <w:t xml:space="preserve">  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</w:t>
      </w:r>
    </w:p>
    <w:p w:rsidR="00A75E42" w:rsidRDefault="00A75E42" w:rsidP="00A75E42">
      <w:pPr>
        <w:rPr>
          <w:sz w:val="24"/>
          <w:szCs w:val="24"/>
          <w:lang w:val="sr-Cyrl-CS"/>
        </w:rPr>
      </w:pP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Предмет: Достава извештаја о раду грађевинског инспектора</w:t>
      </w:r>
    </w:p>
    <w:p w:rsidR="00A75E42" w:rsidRDefault="00A75E42" w:rsidP="00A75E42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за 2021. годину.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овом извештајном периоду грађевински инспекцијски надзор уређен је и вршен пре свега у складу са Законом о планирању и изградњи („Сл. гл. РС“ бр. 72/2009...9/2020) кроз поглавље  надзор којим су прописана права, дужности и овлашћења грађевинског инспектора а затим Законом о становању и одржавању зграда   (“Сл. гл. РС“ бр. 104/2016) у поглављу надзор-права и обавезе грађевинског инспектора и дужности грађевинског инспектора, све у непосредној вези са Законом о инспекцијском надзору („Сл. гл. РС“ бр. 36/2015 ... 95/2018), Законом о озакоњењу објеката („Сл. гл. РС“ број 96/2015) и другим подзаконским актима (правилницима и одлукама), према годишњем плану инспекцијског надзора за 2021. годину.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Инспекцијски надзор у овом периоду био је испуњен највише надзором над грађењем објеката са прописаним актима за грађење и предузимању прописаних мера пре свега према нерегистрованим субјектима (инвеститорима који граде без потребних аката (грађевинска дозвола и решење о одобрењу за извођење радова) за грађење односно извођење радова, како по пријавама и др. поднесцима тако и по службеној дужности, а потом и вршењем два законом обавезна инспекцијска </w:t>
      </w:r>
      <w:r>
        <w:rPr>
          <w:sz w:val="24"/>
          <w:szCs w:val="24"/>
          <w:lang w:val="sr-Cyrl-CS"/>
        </w:rPr>
        <w:lastRenderedPageBreak/>
        <w:t>надзора, по кроз ЦИС обједињене процедуре добијеним обавештењима од надлежног органа о извршеном подношењу пријава извођача радова о завршетку изградње темеља објеката и завршетку објеката у конструктивном смислу, са садржином надзора утврђеној одговарајућим контролним листама грађевинске инспекције КЛ-003_03 и КЛ-004_03, које су током године обновљене и проширене и као такве објављене на интернет страници Општине Крупањ. У овом извештајном периоду урађен је план рада ове инспекције за наредну 2022. годину при чијој изради су коришћена искуства из извештајне године и на који је добијена сагласност републичке грађевинске инспекције и исти је такође објављен на интернет страници Општинске управе.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Током извештајног периода спроведена су и два управна извршења принудним рушењем незаконито изграђених објеката, са свим организационим активностима које су потребне за спровођење истих и са одлукама о трошковима извршења и наплатом извршења од извршеника.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Грађевински инспекцијски надзор је обављан на садржан, свеобухатан и ефикасан начин и током вршења истог остварена је конструктивна сарадња са колегама из околних градова и општина и колегама из републичке грађевинске инспекције а у организацији Сталне конференције градова и општина узео сам учешће у вебинару чији су медијатори биле две колегинице републички грађевински инспектори у коме сам имао активно и од стране организатора и колегиница запажено учешће (постављеним питањима и коментарима). 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Због учињеног кривичног дела грађење без грађевинске дозволе, наставка грађења након обуставе грађења и на затвореном градилишту поднето је 5 кривичних пријава, а у случају одступања од аката за градњу донета су решења о обустави радова и измени прибављених аката за грађење у законом прописаним роковима.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br/>
        <w:t xml:space="preserve"> 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Грађевински инспектор</w:t>
      </w: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</w:p>
    <w:p w:rsidR="00A75E42" w:rsidRDefault="00A75E42" w:rsidP="00A75E42">
      <w:pPr>
        <w:ind w:left="-567" w:right="-618"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</w:t>
      </w:r>
      <w:r>
        <w:rPr>
          <w:sz w:val="24"/>
          <w:szCs w:val="24"/>
          <w:lang w:val="sr-Cyrl-CS"/>
        </w:rPr>
        <w:tab/>
        <w:t xml:space="preserve">       Милан Лукић</w:t>
      </w:r>
    </w:p>
    <w:p w:rsidR="00A75E42" w:rsidRDefault="00A75E42" w:rsidP="00A75E42">
      <w:pPr>
        <w:ind w:right="-618"/>
        <w:jc w:val="both"/>
        <w:rPr>
          <w:sz w:val="24"/>
          <w:szCs w:val="24"/>
          <w:lang w:val="sr-Cyrl-CS"/>
        </w:rPr>
      </w:pPr>
    </w:p>
    <w:p w:rsidR="007B1379" w:rsidRDefault="007B1379"/>
    <w:sectPr w:rsidR="007B1379" w:rsidSect="00362B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A4D8D"/>
    <w:multiLevelType w:val="singleLevel"/>
    <w:tmpl w:val="AA3EBD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75E42"/>
    <w:rsid w:val="007B1379"/>
    <w:rsid w:val="00A7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2022-04-13T05:48:00Z</dcterms:created>
  <dcterms:modified xsi:type="dcterms:W3CDTF">2022-04-13T05:48:00Z</dcterms:modified>
</cp:coreProperties>
</file>